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EA373" w14:textId="2BBD66FD" w:rsidR="00352287" w:rsidRPr="00352287" w:rsidRDefault="00352287" w:rsidP="00352287">
      <w:pPr>
        <w:jc w:val="center"/>
        <w:rPr>
          <w:b/>
          <w:bCs/>
          <w:color w:val="000000"/>
        </w:rPr>
      </w:pPr>
      <w:r w:rsidRPr="00352287">
        <w:rPr>
          <w:b/>
          <w:bCs/>
          <w:color w:val="000000"/>
        </w:rPr>
        <w:t>POSC308: Global Gender Politics</w:t>
      </w:r>
    </w:p>
    <w:p w14:paraId="1C24C277" w14:textId="264DFEF6" w:rsidR="00352287" w:rsidRPr="00352287" w:rsidRDefault="00D31156" w:rsidP="00352287">
      <w:pPr>
        <w:jc w:val="center"/>
        <w:rPr>
          <w:b/>
          <w:bCs/>
          <w:color w:val="000000"/>
        </w:rPr>
      </w:pPr>
      <w:r>
        <w:rPr>
          <w:b/>
          <w:bCs/>
          <w:color w:val="000000"/>
        </w:rPr>
        <w:t>Fall 2023</w:t>
      </w:r>
    </w:p>
    <w:p w14:paraId="3CBE03B6" w14:textId="486412BB" w:rsidR="00352287" w:rsidRDefault="00D31156" w:rsidP="00352287">
      <w:pPr>
        <w:jc w:val="center"/>
        <w:rPr>
          <w:b/>
          <w:bCs/>
          <w:color w:val="000000"/>
        </w:rPr>
      </w:pPr>
      <w:r>
        <w:rPr>
          <w:b/>
          <w:bCs/>
          <w:color w:val="000000"/>
        </w:rPr>
        <w:t>Mondays &amp; Wednesdays</w:t>
      </w:r>
    </w:p>
    <w:p w14:paraId="2E479622" w14:textId="6130060D" w:rsidR="00D31156" w:rsidRDefault="00D31156" w:rsidP="00352287">
      <w:pPr>
        <w:jc w:val="center"/>
        <w:rPr>
          <w:b/>
          <w:bCs/>
          <w:color w:val="000000"/>
        </w:rPr>
      </w:pPr>
      <w:r>
        <w:rPr>
          <w:b/>
          <w:bCs/>
          <w:color w:val="000000"/>
        </w:rPr>
        <w:t>1:50PM – 3:45PM</w:t>
      </w:r>
    </w:p>
    <w:p w14:paraId="61CD16E0" w14:textId="0F8085F2" w:rsidR="00D31156" w:rsidRPr="00352287" w:rsidRDefault="00670E21" w:rsidP="00352287">
      <w:pPr>
        <w:jc w:val="center"/>
        <w:rPr>
          <w:b/>
          <w:bCs/>
          <w:color w:val="000000"/>
        </w:rPr>
      </w:pPr>
      <w:r>
        <w:rPr>
          <w:b/>
          <w:bCs/>
          <w:color w:val="000000"/>
        </w:rPr>
        <w:t>HASE 002</w:t>
      </w:r>
    </w:p>
    <w:p w14:paraId="3E18A9C8" w14:textId="53363D90" w:rsidR="00352287" w:rsidRPr="00352287" w:rsidRDefault="00352287" w:rsidP="00352287">
      <w:pPr>
        <w:jc w:val="center"/>
        <w:rPr>
          <w:color w:val="000000"/>
        </w:rPr>
      </w:pPr>
    </w:p>
    <w:p w14:paraId="039DCCCF" w14:textId="51EA83B5" w:rsidR="00352287" w:rsidRPr="00352287" w:rsidRDefault="00352287" w:rsidP="00352287">
      <w:pPr>
        <w:rPr>
          <w:color w:val="000000" w:themeColor="text1"/>
          <w:shd w:val="clear" w:color="auto" w:fill="FFFFFF"/>
        </w:rPr>
      </w:pPr>
      <w:r w:rsidRPr="00352287">
        <w:rPr>
          <w:color w:val="000000" w:themeColor="text1"/>
          <w:shd w:val="clear" w:color="auto" w:fill="FFFFFF"/>
        </w:rPr>
        <w:t>Professor Summer Forester</w:t>
      </w:r>
    </w:p>
    <w:p w14:paraId="2CCB9098" w14:textId="0ED61F46" w:rsidR="00352287" w:rsidRPr="00352287" w:rsidRDefault="00352287" w:rsidP="00352287">
      <w:pPr>
        <w:rPr>
          <w:color w:val="000000" w:themeColor="text1"/>
          <w:shd w:val="clear" w:color="auto" w:fill="FFFFFF"/>
        </w:rPr>
      </w:pPr>
      <w:r w:rsidRPr="00352287">
        <w:rPr>
          <w:color w:val="000000" w:themeColor="text1"/>
          <w:shd w:val="clear" w:color="auto" w:fill="FFFFFF"/>
        </w:rPr>
        <w:t xml:space="preserve">Office: </w:t>
      </w:r>
      <w:proofErr w:type="spellStart"/>
      <w:r w:rsidR="00D31156">
        <w:rPr>
          <w:color w:val="000000" w:themeColor="text1"/>
          <w:shd w:val="clear" w:color="auto" w:fill="FFFFFF"/>
        </w:rPr>
        <w:t>Hase</w:t>
      </w:r>
      <w:proofErr w:type="spellEnd"/>
      <w:r w:rsidR="00D31156">
        <w:rPr>
          <w:color w:val="000000" w:themeColor="text1"/>
          <w:shd w:val="clear" w:color="auto" w:fill="FFFFFF"/>
        </w:rPr>
        <w:t xml:space="preserve"> 214</w:t>
      </w:r>
    </w:p>
    <w:p w14:paraId="4D876A5E" w14:textId="77777777" w:rsidR="00352287" w:rsidRPr="00352287" w:rsidRDefault="00352287" w:rsidP="00352287">
      <w:pPr>
        <w:rPr>
          <w:color w:val="000000" w:themeColor="text1"/>
          <w:shd w:val="clear" w:color="auto" w:fill="FFFFFF"/>
        </w:rPr>
      </w:pPr>
      <w:r w:rsidRPr="00352287">
        <w:rPr>
          <w:color w:val="000000" w:themeColor="text1"/>
          <w:shd w:val="clear" w:color="auto" w:fill="FFFFFF"/>
        </w:rPr>
        <w:t xml:space="preserve">Office Hours: </w:t>
      </w:r>
    </w:p>
    <w:p w14:paraId="7F27E18E" w14:textId="6C5CBCA4" w:rsidR="00352287" w:rsidRPr="00352287" w:rsidRDefault="00D31156" w:rsidP="00352287">
      <w:pPr>
        <w:rPr>
          <w:color w:val="000000" w:themeColor="text1"/>
          <w:shd w:val="clear" w:color="auto" w:fill="FFFFFF"/>
        </w:rPr>
      </w:pPr>
      <w:r>
        <w:rPr>
          <w:color w:val="000000" w:themeColor="text1"/>
          <w:shd w:val="clear" w:color="auto" w:fill="FFFFFF"/>
        </w:rPr>
        <w:t xml:space="preserve">Thursday 8:15AM – 9:45AM </w:t>
      </w:r>
    </w:p>
    <w:p w14:paraId="12538396" w14:textId="24FB1B95" w:rsidR="00352287" w:rsidRPr="00352287" w:rsidRDefault="00D31156" w:rsidP="00352287">
      <w:pPr>
        <w:rPr>
          <w:color w:val="000000" w:themeColor="text1"/>
          <w:shd w:val="clear" w:color="auto" w:fill="FFFFFF"/>
        </w:rPr>
      </w:pPr>
      <w:r>
        <w:rPr>
          <w:color w:val="000000" w:themeColor="text1"/>
          <w:shd w:val="clear" w:color="auto" w:fill="FFFFFF"/>
        </w:rPr>
        <w:t>Friday</w:t>
      </w:r>
      <w:r w:rsidR="00352287" w:rsidRPr="00352287">
        <w:rPr>
          <w:color w:val="000000" w:themeColor="text1"/>
          <w:shd w:val="clear" w:color="auto" w:fill="FFFFFF"/>
        </w:rPr>
        <w:t xml:space="preserve"> </w:t>
      </w:r>
      <w:r>
        <w:rPr>
          <w:color w:val="000000" w:themeColor="text1"/>
          <w:shd w:val="clear" w:color="auto" w:fill="FFFFFF"/>
        </w:rPr>
        <w:t>12:30PM – 2PM</w:t>
      </w:r>
      <w:r w:rsidR="00352287" w:rsidRPr="00352287">
        <w:rPr>
          <w:color w:val="000000" w:themeColor="text1"/>
          <w:shd w:val="clear" w:color="auto" w:fill="FFFFFF"/>
        </w:rPr>
        <w:t xml:space="preserve"> </w:t>
      </w:r>
    </w:p>
    <w:p w14:paraId="32425A64" w14:textId="4ECC1846" w:rsidR="00352287" w:rsidRDefault="00352287" w:rsidP="00352287">
      <w:pPr>
        <w:pBdr>
          <w:bottom w:val="single" w:sz="12" w:space="1" w:color="auto"/>
        </w:pBdr>
        <w:rPr>
          <w:color w:val="000000" w:themeColor="text1"/>
          <w:shd w:val="clear" w:color="auto" w:fill="FFFFFF"/>
        </w:rPr>
      </w:pPr>
      <w:r w:rsidRPr="00352287">
        <w:rPr>
          <w:color w:val="000000" w:themeColor="text1"/>
          <w:shd w:val="clear" w:color="auto" w:fill="FFFFFF"/>
        </w:rPr>
        <w:t>By appointment</w:t>
      </w:r>
    </w:p>
    <w:p w14:paraId="699C45DD" w14:textId="77777777" w:rsidR="00352287" w:rsidRPr="00352287" w:rsidRDefault="00352287" w:rsidP="00352287">
      <w:pPr>
        <w:pBdr>
          <w:bottom w:val="single" w:sz="12" w:space="1" w:color="auto"/>
        </w:pBdr>
        <w:rPr>
          <w:color w:val="000000" w:themeColor="text1"/>
          <w:shd w:val="clear" w:color="auto" w:fill="FFFFFF"/>
        </w:rPr>
      </w:pPr>
    </w:p>
    <w:p w14:paraId="5CD51A2B" w14:textId="77777777" w:rsidR="00352287" w:rsidRPr="00352287" w:rsidRDefault="00352287" w:rsidP="00352287">
      <w:pPr>
        <w:rPr>
          <w:color w:val="000000"/>
        </w:rPr>
      </w:pPr>
    </w:p>
    <w:p w14:paraId="56187719" w14:textId="4414BC60" w:rsidR="00352287" w:rsidRPr="00352287" w:rsidRDefault="00352287" w:rsidP="00352287">
      <w:pPr>
        <w:rPr>
          <w:b/>
          <w:bCs/>
          <w:color w:val="000000"/>
        </w:rPr>
      </w:pPr>
      <w:r w:rsidRPr="00352287">
        <w:rPr>
          <w:b/>
          <w:bCs/>
          <w:color w:val="000000"/>
        </w:rPr>
        <w:t>Course Overview</w:t>
      </w:r>
    </w:p>
    <w:p w14:paraId="1394CDF0" w14:textId="122CA73D" w:rsidR="00352287" w:rsidRPr="00352287" w:rsidRDefault="00352287" w:rsidP="00352287">
      <w:pPr>
        <w:rPr>
          <w:color w:val="000000"/>
        </w:rPr>
      </w:pPr>
      <w:r w:rsidRPr="00352287">
        <w:rPr>
          <w:color w:val="000000"/>
        </w:rPr>
        <w:t>How have gendered divisions of power, labor, and resources contributed to the global crises of violence, sustainability, and inequity? Where and why has the pursuit of gender justice elicited intense backlash, especially within the last two decades? In this course, we will explore the global consequences of gender inequality and the ongoing pursuit of gender justice both transnationally and in different regions of the world. We will investigate a variety of cases ranging from land rights movements in East Africa, to the international movement to ban nuclear weapons. Finally, we will pay special attention to how hard-won gains in women’s rights and other related inequalities in world affairs are being jeopardized by new and old authoritarianisms.</w:t>
      </w:r>
    </w:p>
    <w:p w14:paraId="62E4AA55" w14:textId="6A8B839E" w:rsidR="00352287" w:rsidRPr="00352287" w:rsidRDefault="00352287" w:rsidP="00352287">
      <w:pPr>
        <w:rPr>
          <w:color w:val="000000"/>
        </w:rPr>
      </w:pPr>
    </w:p>
    <w:p w14:paraId="05452EF3" w14:textId="68292BBF" w:rsidR="00352287" w:rsidRPr="00352287" w:rsidRDefault="00352287" w:rsidP="00352287">
      <w:pPr>
        <w:rPr>
          <w:b/>
          <w:bCs/>
          <w:color w:val="000000"/>
        </w:rPr>
      </w:pPr>
      <w:r w:rsidRPr="00352287">
        <w:rPr>
          <w:b/>
          <w:bCs/>
          <w:color w:val="000000"/>
        </w:rPr>
        <w:t>Course Objectives</w:t>
      </w:r>
    </w:p>
    <w:p w14:paraId="0E801E39" w14:textId="60D44007" w:rsidR="00352287" w:rsidRPr="00352287" w:rsidRDefault="00352287" w:rsidP="00352287">
      <w:pPr>
        <w:pStyle w:val="ListParagraph"/>
        <w:numPr>
          <w:ilvl w:val="0"/>
          <w:numId w:val="2"/>
        </w:numPr>
        <w:rPr>
          <w:color w:val="000000"/>
        </w:rPr>
      </w:pPr>
      <w:r w:rsidRPr="00352287">
        <w:rPr>
          <w:color w:val="000000"/>
        </w:rPr>
        <w:t>Investigate the international dimensions of gender justice campaigns and efforts</w:t>
      </w:r>
    </w:p>
    <w:p w14:paraId="49A93358" w14:textId="6AB6E478" w:rsidR="00352287" w:rsidRPr="00352287" w:rsidRDefault="00352287" w:rsidP="00352287">
      <w:pPr>
        <w:pStyle w:val="ListParagraph"/>
        <w:numPr>
          <w:ilvl w:val="0"/>
          <w:numId w:val="2"/>
        </w:numPr>
        <w:rPr>
          <w:color w:val="000000"/>
        </w:rPr>
      </w:pPr>
      <w:r w:rsidRPr="00352287">
        <w:rPr>
          <w:color w:val="000000"/>
        </w:rPr>
        <w:t xml:space="preserve">Understand how the pursuits of gender justice have changed over time, and how different pursuits have elicited backlash </w:t>
      </w:r>
    </w:p>
    <w:p w14:paraId="0567C47C" w14:textId="690795F1" w:rsidR="00352287" w:rsidRPr="00352287" w:rsidRDefault="00352287" w:rsidP="00352287">
      <w:pPr>
        <w:pStyle w:val="ListParagraph"/>
        <w:numPr>
          <w:ilvl w:val="0"/>
          <w:numId w:val="2"/>
        </w:numPr>
        <w:rPr>
          <w:color w:val="000000"/>
        </w:rPr>
      </w:pPr>
      <w:r w:rsidRPr="00352287">
        <w:rPr>
          <w:color w:val="000000"/>
        </w:rPr>
        <w:t>Provide students the methodological and theoretical skills to conduct a sophisticated analysis of some facet of global gender politics</w:t>
      </w:r>
    </w:p>
    <w:p w14:paraId="6310273A" w14:textId="77777777" w:rsidR="00352287" w:rsidRPr="00352287" w:rsidRDefault="00352287" w:rsidP="00352287">
      <w:pPr>
        <w:pStyle w:val="ListParagraph"/>
        <w:rPr>
          <w:color w:val="000000"/>
        </w:rPr>
      </w:pPr>
    </w:p>
    <w:p w14:paraId="75917BAA" w14:textId="344ADC17" w:rsidR="00352287" w:rsidRPr="00352287" w:rsidRDefault="00352287" w:rsidP="00352287">
      <w:pPr>
        <w:rPr>
          <w:b/>
          <w:bCs/>
          <w:color w:val="000000"/>
        </w:rPr>
      </w:pPr>
      <w:r w:rsidRPr="00352287">
        <w:rPr>
          <w:b/>
          <w:bCs/>
          <w:color w:val="000000"/>
        </w:rPr>
        <w:t>Learning Outcomes</w:t>
      </w:r>
    </w:p>
    <w:p w14:paraId="4CC900BB" w14:textId="5744BFAF" w:rsidR="00352287" w:rsidRPr="00352287" w:rsidRDefault="00352287" w:rsidP="00352287">
      <w:pPr>
        <w:pStyle w:val="ListParagraph"/>
        <w:numPr>
          <w:ilvl w:val="0"/>
          <w:numId w:val="3"/>
        </w:numPr>
        <w:rPr>
          <w:color w:val="000000"/>
        </w:rPr>
      </w:pPr>
      <w:r w:rsidRPr="00352287">
        <w:rPr>
          <w:color w:val="000000"/>
        </w:rPr>
        <w:t>Understand the foundational theories that explain how and why global gender politics have changed over time</w:t>
      </w:r>
    </w:p>
    <w:p w14:paraId="037A8FEE" w14:textId="437CACE6" w:rsidR="00352287" w:rsidRPr="00D31156" w:rsidRDefault="00D31156" w:rsidP="00352287">
      <w:pPr>
        <w:pStyle w:val="ListParagraph"/>
        <w:numPr>
          <w:ilvl w:val="0"/>
          <w:numId w:val="3"/>
        </w:numPr>
        <w:rPr>
          <w:color w:val="000000"/>
        </w:rPr>
      </w:pPr>
      <w:r w:rsidRPr="00D31156">
        <w:rPr>
          <w:color w:val="000000"/>
        </w:rPr>
        <w:t>Understand how gender, as an analytical framework, advances our understanding of (global) politics</w:t>
      </w:r>
    </w:p>
    <w:p w14:paraId="12DAC1FE" w14:textId="2B579A99" w:rsidR="00352287" w:rsidRPr="00352287" w:rsidRDefault="00352287" w:rsidP="00352287">
      <w:pPr>
        <w:pStyle w:val="ListParagraph"/>
        <w:numPr>
          <w:ilvl w:val="0"/>
          <w:numId w:val="3"/>
        </w:numPr>
        <w:pBdr>
          <w:bottom w:val="single" w:sz="12" w:space="1" w:color="auto"/>
        </w:pBdr>
        <w:rPr>
          <w:color w:val="000000"/>
        </w:rPr>
      </w:pPr>
      <w:r w:rsidRPr="00352287">
        <w:rPr>
          <w:color w:val="000000"/>
        </w:rPr>
        <w:t>Learn how to develop a research paper by crafting a detailed research desig</w:t>
      </w:r>
      <w:r>
        <w:rPr>
          <w:color w:val="000000"/>
        </w:rPr>
        <w:t>n</w:t>
      </w:r>
    </w:p>
    <w:p w14:paraId="23DE8CF4" w14:textId="77777777" w:rsidR="00352287" w:rsidRDefault="00352287" w:rsidP="00352287">
      <w:pPr>
        <w:rPr>
          <w:b/>
          <w:bCs/>
          <w:color w:val="000000"/>
        </w:rPr>
      </w:pPr>
    </w:p>
    <w:p w14:paraId="328099E6" w14:textId="5B1A166A" w:rsidR="00352287" w:rsidRPr="00352287" w:rsidRDefault="00352287" w:rsidP="00352287">
      <w:pPr>
        <w:rPr>
          <w:b/>
          <w:bCs/>
          <w:color w:val="000000"/>
        </w:rPr>
      </w:pPr>
      <w:r w:rsidRPr="00352287">
        <w:rPr>
          <w:b/>
          <w:bCs/>
          <w:color w:val="000000"/>
        </w:rPr>
        <w:t>Classroom Culture &amp; Community</w:t>
      </w:r>
    </w:p>
    <w:p w14:paraId="0A9CD384" w14:textId="77777777" w:rsidR="00352287" w:rsidRPr="00352287" w:rsidRDefault="00352287" w:rsidP="00352287">
      <w:pPr>
        <w:rPr>
          <w:b/>
          <w:bCs/>
          <w:color w:val="000000"/>
        </w:rPr>
      </w:pPr>
    </w:p>
    <w:p w14:paraId="3D6B22F4" w14:textId="77777777" w:rsidR="00352287" w:rsidRPr="00352287" w:rsidRDefault="00352287" w:rsidP="00352287">
      <w:pPr>
        <w:rPr>
          <w:b/>
          <w:bCs/>
          <w:i/>
          <w:iCs/>
          <w:color w:val="000000"/>
        </w:rPr>
      </w:pPr>
      <w:r w:rsidRPr="00352287">
        <w:rPr>
          <w:b/>
          <w:bCs/>
          <w:i/>
          <w:iCs/>
          <w:color w:val="000000"/>
        </w:rPr>
        <w:t>Mutual Respect</w:t>
      </w:r>
    </w:p>
    <w:p w14:paraId="5228C6BA" w14:textId="05ED83CB" w:rsidR="00352287" w:rsidRPr="00352287" w:rsidRDefault="00352287" w:rsidP="00352287">
      <w:pPr>
        <w:rPr>
          <w:color w:val="000000"/>
        </w:rPr>
      </w:pPr>
      <w:r w:rsidRPr="00352287">
        <w:rPr>
          <w:color w:val="000000"/>
        </w:rPr>
        <w:t xml:space="preserve">Treat each everyone in the class with respect. We will be discussing a variety of politically charged issues and I expect all of us to interrogate, critique, and discuss these issues in a safe environment free from judgement or fear of reprisal from any member of the class. In other words, I hope that you feel free to disagree with your colleagues, but I will require that you disagree </w:t>
      </w:r>
      <w:r w:rsidRPr="00352287">
        <w:rPr>
          <w:i/>
          <w:iCs/>
          <w:color w:val="000000"/>
        </w:rPr>
        <w:t>respectfully</w:t>
      </w:r>
      <w:r w:rsidRPr="00352287">
        <w:rPr>
          <w:color w:val="000000"/>
        </w:rPr>
        <w:t>.</w:t>
      </w:r>
    </w:p>
    <w:p w14:paraId="015CB07B" w14:textId="77777777" w:rsidR="00352287" w:rsidRPr="00352287" w:rsidRDefault="00352287" w:rsidP="00352287">
      <w:pPr>
        <w:rPr>
          <w:b/>
          <w:bCs/>
          <w:color w:val="000000"/>
        </w:rPr>
      </w:pPr>
    </w:p>
    <w:p w14:paraId="5BEB092B" w14:textId="77777777" w:rsidR="00352287" w:rsidRPr="00352287" w:rsidRDefault="00352287" w:rsidP="00352287">
      <w:pPr>
        <w:rPr>
          <w:b/>
          <w:bCs/>
          <w:i/>
          <w:iCs/>
          <w:color w:val="000000"/>
        </w:rPr>
      </w:pPr>
      <w:r w:rsidRPr="00352287">
        <w:rPr>
          <w:b/>
          <w:bCs/>
          <w:i/>
          <w:iCs/>
          <w:color w:val="000000"/>
        </w:rPr>
        <w:t>What you can expect of me:</w:t>
      </w:r>
    </w:p>
    <w:p w14:paraId="62CB9016" w14:textId="77777777" w:rsidR="00352287" w:rsidRPr="00352287" w:rsidRDefault="00352287" w:rsidP="00352287">
      <w:pPr>
        <w:numPr>
          <w:ilvl w:val="0"/>
          <w:numId w:val="4"/>
        </w:numPr>
        <w:rPr>
          <w:color w:val="000000"/>
        </w:rPr>
      </w:pPr>
      <w:r w:rsidRPr="00352287">
        <w:rPr>
          <w:color w:val="000000"/>
        </w:rPr>
        <w:t xml:space="preserve">I will return assignments in a timely manner </w:t>
      </w:r>
    </w:p>
    <w:p w14:paraId="36637CA7" w14:textId="77777777" w:rsidR="00352287" w:rsidRPr="00352287" w:rsidRDefault="00352287" w:rsidP="00352287">
      <w:pPr>
        <w:numPr>
          <w:ilvl w:val="0"/>
          <w:numId w:val="4"/>
        </w:numPr>
        <w:rPr>
          <w:color w:val="000000"/>
        </w:rPr>
      </w:pPr>
      <w:r w:rsidRPr="00352287">
        <w:rPr>
          <w:color w:val="000000"/>
        </w:rPr>
        <w:t xml:space="preserve">I will be available and accessible during my office hours. If you cannot meet me during my office hours, please do not hesitate to contact me and we will arrange for an alternative time to meet. </w:t>
      </w:r>
    </w:p>
    <w:p w14:paraId="21B1D249" w14:textId="77777777" w:rsidR="00352287" w:rsidRPr="00352287" w:rsidRDefault="00352287" w:rsidP="00352287">
      <w:pPr>
        <w:numPr>
          <w:ilvl w:val="0"/>
          <w:numId w:val="4"/>
        </w:numPr>
        <w:rPr>
          <w:color w:val="000000"/>
        </w:rPr>
      </w:pPr>
      <w:r w:rsidRPr="00352287">
        <w:rPr>
          <w:color w:val="000000"/>
        </w:rPr>
        <w:t xml:space="preserve">I will strive to make this course understandable and accessible for everyone. If you have any questions about the content or structure of the course or about specific assignments, please do not hesitate to contact me. I am always happy to help if you come to me </w:t>
      </w:r>
      <w:r w:rsidRPr="00352287">
        <w:rPr>
          <w:i/>
          <w:iCs/>
          <w:color w:val="000000"/>
        </w:rPr>
        <w:t>before</w:t>
      </w:r>
      <w:r w:rsidRPr="00352287">
        <w:rPr>
          <w:color w:val="000000"/>
        </w:rPr>
        <w:t xml:space="preserve"> assignments or exams are due. Please do not wait to ask for help until after the due date – come talk to me before if you have lingering questions or would like me to elaborate on some aspect of the readings or an assignment.</w:t>
      </w:r>
    </w:p>
    <w:p w14:paraId="3DDCF62A" w14:textId="77777777" w:rsidR="00352287" w:rsidRPr="00352287" w:rsidRDefault="00352287" w:rsidP="00352287">
      <w:pPr>
        <w:rPr>
          <w:b/>
          <w:bCs/>
          <w:color w:val="000000"/>
        </w:rPr>
      </w:pPr>
    </w:p>
    <w:p w14:paraId="60DC7336" w14:textId="77777777" w:rsidR="00352287" w:rsidRPr="00352287" w:rsidRDefault="00352287" w:rsidP="00352287">
      <w:pPr>
        <w:rPr>
          <w:b/>
          <w:bCs/>
          <w:i/>
          <w:iCs/>
          <w:color w:val="000000"/>
          <w:u w:val="single"/>
        </w:rPr>
      </w:pPr>
      <w:r w:rsidRPr="00352287">
        <w:rPr>
          <w:b/>
          <w:bCs/>
          <w:i/>
          <w:iCs/>
          <w:color w:val="000000"/>
        </w:rPr>
        <w:t xml:space="preserve">Confidentiality </w:t>
      </w:r>
    </w:p>
    <w:p w14:paraId="2A183FAF" w14:textId="77777777" w:rsidR="00352287" w:rsidRPr="00352287" w:rsidRDefault="00352287" w:rsidP="00352287">
      <w:pPr>
        <w:rPr>
          <w:color w:val="000000"/>
        </w:rPr>
      </w:pPr>
      <w:r w:rsidRPr="00352287">
        <w:rPr>
          <w:color w:val="000000"/>
        </w:rPr>
        <w:t xml:space="preserve">I believe in transparency and open communication, and strive to ensure you understand the purpose and intent of the readings, activities, grading, and other course-related materials/decisions. My goal is for us to create a collaborative environment where we can grapple with difficult topics and sharpen our intellect in a trusted and secure space. As such, I require that you treat our course, course content, and all communication (e.g., emails, Moodle posts, discussion forums, etc.) with confidentiality. I will not share your comments, communication, or other submissions and ask that you do the same for your colleagues and me. </w:t>
      </w:r>
    </w:p>
    <w:p w14:paraId="37880AE2" w14:textId="77777777" w:rsidR="00352287" w:rsidRPr="00352287" w:rsidRDefault="00352287" w:rsidP="00352287">
      <w:pPr>
        <w:rPr>
          <w:b/>
          <w:bCs/>
          <w:color w:val="000000"/>
          <w:u w:val="single"/>
        </w:rPr>
      </w:pPr>
    </w:p>
    <w:p w14:paraId="7916470E" w14:textId="77777777" w:rsidR="00352287" w:rsidRPr="00352287" w:rsidRDefault="00352287" w:rsidP="00352287">
      <w:pPr>
        <w:rPr>
          <w:b/>
          <w:bCs/>
          <w:i/>
          <w:iCs/>
          <w:color w:val="000000"/>
        </w:rPr>
      </w:pPr>
      <w:r w:rsidRPr="00352287">
        <w:rPr>
          <w:b/>
          <w:bCs/>
          <w:i/>
          <w:iCs/>
          <w:color w:val="000000"/>
        </w:rPr>
        <w:t>Other Additions?</w:t>
      </w:r>
    </w:p>
    <w:p w14:paraId="402C3E68" w14:textId="77777777" w:rsidR="00352287" w:rsidRPr="00352287" w:rsidRDefault="00352287" w:rsidP="00352287">
      <w:pPr>
        <w:pBdr>
          <w:bottom w:val="single" w:sz="12" w:space="1" w:color="auto"/>
        </w:pBdr>
        <w:rPr>
          <w:color w:val="000000"/>
        </w:rPr>
      </w:pPr>
      <w:r w:rsidRPr="00352287">
        <w:rPr>
          <w:color w:val="000000"/>
        </w:rPr>
        <w:t>As this is your class, too, I’d like to hear what you think we should include in our course’s rules of engagement. Please reach out to me if you have additional ideas for building an inclusive and effective class.</w:t>
      </w:r>
    </w:p>
    <w:p w14:paraId="48CC2AC9" w14:textId="77777777" w:rsidR="00352287" w:rsidRDefault="00352287" w:rsidP="00352287">
      <w:pPr>
        <w:rPr>
          <w:color w:val="000000"/>
        </w:rPr>
      </w:pPr>
    </w:p>
    <w:p w14:paraId="1E9C8640" w14:textId="44FA1388" w:rsidR="00352287" w:rsidRPr="00352287" w:rsidRDefault="00352287" w:rsidP="00352287">
      <w:pPr>
        <w:rPr>
          <w:color w:val="000000"/>
        </w:rPr>
      </w:pPr>
      <w:r w:rsidRPr="00352287">
        <w:rPr>
          <w:b/>
          <w:bCs/>
          <w:color w:val="000000"/>
        </w:rPr>
        <w:t xml:space="preserve">Course </w:t>
      </w:r>
      <w:r>
        <w:rPr>
          <w:b/>
          <w:bCs/>
          <w:color w:val="000000"/>
        </w:rPr>
        <w:t>Expectations &amp; Assessment</w:t>
      </w:r>
    </w:p>
    <w:p w14:paraId="531F2898" w14:textId="5BB1132D" w:rsidR="00352287" w:rsidRPr="00352287" w:rsidRDefault="00352287" w:rsidP="00352287">
      <w:pPr>
        <w:rPr>
          <w:color w:val="000000"/>
        </w:rPr>
      </w:pPr>
      <w:r w:rsidRPr="00352287">
        <w:rPr>
          <w:color w:val="000000"/>
        </w:rPr>
        <w:t>In essence, my expectations are that, to the best of your ability, you will show up, work hard, and be nice. I will give you feedback on your coursework and will keep you posted on any changes, issues, or problems that arise on my end. If something happens on your end, please reach out to me (or to your class dean or your advisor). In fact, my primary request is that you keep in contact with me. You can reach me via email, Moodle, and/or in-person.</w:t>
      </w:r>
    </w:p>
    <w:p w14:paraId="65F8AB1D" w14:textId="77777777" w:rsidR="00352287" w:rsidRPr="00352287" w:rsidRDefault="00352287" w:rsidP="00352287">
      <w:pPr>
        <w:rPr>
          <w:b/>
          <w:bCs/>
        </w:rPr>
      </w:pPr>
    </w:p>
    <w:p w14:paraId="542780BC" w14:textId="053F3C4B" w:rsidR="00352287" w:rsidRPr="00352287" w:rsidRDefault="00352287" w:rsidP="00352287">
      <w:pPr>
        <w:rPr>
          <w:b/>
          <w:bCs/>
          <w:i/>
          <w:iCs/>
        </w:rPr>
      </w:pPr>
      <w:r w:rsidRPr="00352287">
        <w:rPr>
          <w:b/>
          <w:bCs/>
          <w:i/>
          <w:iCs/>
        </w:rPr>
        <w:t>Citation Style:</w:t>
      </w:r>
    </w:p>
    <w:p w14:paraId="0A829BB8" w14:textId="77777777" w:rsidR="00352287" w:rsidRPr="00352287" w:rsidRDefault="00352287" w:rsidP="00352287">
      <w:r w:rsidRPr="00352287">
        <w:t xml:space="preserve">Please adhere to the APA citation guidelines in your papers and other assignments: </w:t>
      </w:r>
      <w:hyperlink r:id="rId7" w:history="1">
        <w:r w:rsidRPr="00352287">
          <w:rPr>
            <w:rStyle w:val="Hyperlink"/>
          </w:rPr>
          <w:t>https://owl.purdue.edu/owl/research_and_citation/apa_style/apa_style_introduction.html</w:t>
        </w:r>
      </w:hyperlink>
    </w:p>
    <w:p w14:paraId="4F9C9924" w14:textId="77777777" w:rsidR="00352287" w:rsidRPr="00352287" w:rsidRDefault="00352287" w:rsidP="00352287"/>
    <w:p w14:paraId="45ABD5DE" w14:textId="77777777" w:rsidR="00352287" w:rsidRPr="00352287" w:rsidRDefault="00352287" w:rsidP="00352287">
      <w:pPr>
        <w:rPr>
          <w:b/>
          <w:bCs/>
          <w:i/>
          <w:iCs/>
        </w:rPr>
      </w:pPr>
      <w:r w:rsidRPr="00352287">
        <w:rPr>
          <w:b/>
          <w:bCs/>
          <w:i/>
          <w:iCs/>
        </w:rPr>
        <w:t>Grading Scale</w:t>
      </w:r>
    </w:p>
    <w:p w14:paraId="6C386CAE" w14:textId="77777777" w:rsidR="00352287" w:rsidRPr="00352287" w:rsidRDefault="00352287" w:rsidP="00352287">
      <w:r w:rsidRPr="00352287">
        <w:t xml:space="preserve">The course will follow a standard grading scale: </w:t>
      </w:r>
    </w:p>
    <w:p w14:paraId="4BAE308B" w14:textId="77777777" w:rsidR="00352287" w:rsidRPr="00352287" w:rsidRDefault="00352287" w:rsidP="00352287">
      <w:r w:rsidRPr="00352287">
        <w:t xml:space="preserve">A: Achievement outstanding relative to the basic course requirements </w:t>
      </w:r>
    </w:p>
    <w:p w14:paraId="74891C89" w14:textId="77777777" w:rsidR="00352287" w:rsidRPr="00352287" w:rsidRDefault="00352287" w:rsidP="00352287">
      <w:r w:rsidRPr="00352287">
        <w:t xml:space="preserve">A </w:t>
      </w:r>
      <w:r w:rsidRPr="00352287">
        <w:tab/>
        <w:t xml:space="preserve">93 or higher </w:t>
      </w:r>
    </w:p>
    <w:p w14:paraId="4B189E04" w14:textId="77777777" w:rsidR="00352287" w:rsidRPr="00352287" w:rsidRDefault="00352287" w:rsidP="00352287">
      <w:r w:rsidRPr="00352287">
        <w:t>A -</w:t>
      </w:r>
      <w:r w:rsidRPr="00352287">
        <w:tab/>
        <w:t xml:space="preserve">90-92 </w:t>
      </w:r>
    </w:p>
    <w:p w14:paraId="0A72EF2D" w14:textId="77777777" w:rsidR="00352287" w:rsidRPr="00352287" w:rsidRDefault="00352287" w:rsidP="00352287">
      <w:r w:rsidRPr="00352287">
        <w:t xml:space="preserve">B: Achievement significantly above the basic course requirements </w:t>
      </w:r>
    </w:p>
    <w:p w14:paraId="764E3E27" w14:textId="77777777" w:rsidR="00352287" w:rsidRPr="00352287" w:rsidRDefault="00352287" w:rsidP="00352287">
      <w:r w:rsidRPr="00352287">
        <w:t xml:space="preserve">B+ </w:t>
      </w:r>
      <w:r w:rsidRPr="00352287">
        <w:tab/>
        <w:t xml:space="preserve">87-89 </w:t>
      </w:r>
    </w:p>
    <w:p w14:paraId="32B34FD6" w14:textId="77777777" w:rsidR="00352287" w:rsidRPr="00352287" w:rsidRDefault="00352287" w:rsidP="00352287">
      <w:r w:rsidRPr="00352287">
        <w:t xml:space="preserve">B </w:t>
      </w:r>
      <w:r w:rsidRPr="00352287">
        <w:tab/>
        <w:t xml:space="preserve">83-86 </w:t>
      </w:r>
    </w:p>
    <w:p w14:paraId="240A8D5A" w14:textId="77777777" w:rsidR="00352287" w:rsidRPr="00352287" w:rsidRDefault="00352287" w:rsidP="00352287">
      <w:r w:rsidRPr="00352287">
        <w:lastRenderedPageBreak/>
        <w:t xml:space="preserve">B- </w:t>
      </w:r>
      <w:r w:rsidRPr="00352287">
        <w:tab/>
        <w:t xml:space="preserve">80-82 </w:t>
      </w:r>
    </w:p>
    <w:p w14:paraId="43DD698C" w14:textId="77777777" w:rsidR="00352287" w:rsidRPr="00352287" w:rsidRDefault="00352287" w:rsidP="00352287">
      <w:r w:rsidRPr="00352287">
        <w:t xml:space="preserve">C: Achievement meeting the basic course requirements </w:t>
      </w:r>
    </w:p>
    <w:p w14:paraId="2026EE03" w14:textId="77777777" w:rsidR="00352287" w:rsidRPr="00352287" w:rsidRDefault="00352287" w:rsidP="00352287">
      <w:r w:rsidRPr="00352287">
        <w:t xml:space="preserve">C+ </w:t>
      </w:r>
      <w:r w:rsidRPr="00352287">
        <w:tab/>
        <w:t xml:space="preserve">77-79 </w:t>
      </w:r>
    </w:p>
    <w:p w14:paraId="1085ADE1" w14:textId="77777777" w:rsidR="00352287" w:rsidRPr="00352287" w:rsidRDefault="00352287" w:rsidP="00352287">
      <w:r w:rsidRPr="00352287">
        <w:t xml:space="preserve">C </w:t>
      </w:r>
      <w:r w:rsidRPr="00352287">
        <w:tab/>
        <w:t xml:space="preserve">74-76 </w:t>
      </w:r>
    </w:p>
    <w:p w14:paraId="736C3A78" w14:textId="77777777" w:rsidR="00352287" w:rsidRPr="00352287" w:rsidRDefault="00352287" w:rsidP="00352287">
      <w:r w:rsidRPr="00352287">
        <w:t xml:space="preserve">C- </w:t>
      </w:r>
      <w:r w:rsidRPr="00352287">
        <w:tab/>
        <w:t xml:space="preserve">70-72 </w:t>
      </w:r>
    </w:p>
    <w:p w14:paraId="1A0C1478" w14:textId="77777777" w:rsidR="00352287" w:rsidRPr="00352287" w:rsidRDefault="00352287" w:rsidP="00352287">
      <w:r w:rsidRPr="00352287">
        <w:t xml:space="preserve">D: Achievement worthy of credit but below the basic course requirements </w:t>
      </w:r>
      <w:r w:rsidRPr="00352287">
        <w:br/>
        <w:t xml:space="preserve">D+ </w:t>
      </w:r>
      <w:r w:rsidRPr="00352287">
        <w:tab/>
        <w:t xml:space="preserve">67-69 </w:t>
      </w:r>
      <w:r w:rsidRPr="00352287">
        <w:br/>
        <w:t xml:space="preserve">D </w:t>
      </w:r>
      <w:r w:rsidRPr="00352287">
        <w:tab/>
        <w:t xml:space="preserve">63-66 </w:t>
      </w:r>
      <w:r w:rsidRPr="00352287">
        <w:br/>
        <w:t xml:space="preserve">D- </w:t>
      </w:r>
      <w:r w:rsidRPr="00352287">
        <w:tab/>
        <w:t xml:space="preserve">60-62 </w:t>
      </w:r>
    </w:p>
    <w:p w14:paraId="5C79F145" w14:textId="77777777" w:rsidR="00352287" w:rsidRPr="00352287" w:rsidRDefault="00352287" w:rsidP="00352287">
      <w:r w:rsidRPr="00352287">
        <w:t xml:space="preserve">F </w:t>
      </w:r>
      <w:r w:rsidRPr="00352287">
        <w:tab/>
        <w:t>Below 60</w:t>
      </w:r>
    </w:p>
    <w:p w14:paraId="4D29CE50" w14:textId="77777777" w:rsidR="00352287" w:rsidRPr="00352287" w:rsidRDefault="00352287" w:rsidP="00352287"/>
    <w:p w14:paraId="57DCC2A1" w14:textId="77777777" w:rsidR="00352287" w:rsidRPr="00352287" w:rsidRDefault="00352287" w:rsidP="00352287">
      <w:pPr>
        <w:rPr>
          <w:b/>
          <w:bCs/>
          <w:i/>
          <w:iCs/>
        </w:rPr>
      </w:pPr>
      <w:r w:rsidRPr="00352287">
        <w:rPr>
          <w:b/>
          <w:bCs/>
          <w:i/>
          <w:iCs/>
        </w:rPr>
        <w:t>Additional Grading Policies</w:t>
      </w:r>
    </w:p>
    <w:p w14:paraId="2CDBCD8A" w14:textId="77777777" w:rsidR="00352287" w:rsidRPr="00352287" w:rsidRDefault="00352287" w:rsidP="00352287">
      <w:r w:rsidRPr="00352287">
        <w:t xml:space="preserve">I will not consider grade complaints if more than one week has passed after the assignment has been returned to you. </w:t>
      </w:r>
    </w:p>
    <w:p w14:paraId="0768EEEB" w14:textId="77777777" w:rsidR="00352287" w:rsidRPr="00352287" w:rsidRDefault="00352287" w:rsidP="00352287">
      <w:pPr>
        <w:ind w:firstLine="720"/>
      </w:pPr>
      <w:r w:rsidRPr="00352287">
        <w:t xml:space="preserve">Before I review your grade, you must first: </w:t>
      </w:r>
    </w:p>
    <w:p w14:paraId="5FA2614B" w14:textId="77777777" w:rsidR="00352287" w:rsidRPr="00352287" w:rsidRDefault="00352287" w:rsidP="00352287">
      <w:pPr>
        <w:pStyle w:val="ListParagraph"/>
        <w:numPr>
          <w:ilvl w:val="0"/>
          <w:numId w:val="5"/>
        </w:numPr>
      </w:pPr>
      <w:r w:rsidRPr="00352287">
        <w:t xml:space="preserve">Wait 24 hours. </w:t>
      </w:r>
    </w:p>
    <w:p w14:paraId="737B75BA" w14:textId="77777777" w:rsidR="00352287" w:rsidRPr="00352287" w:rsidRDefault="00352287" w:rsidP="00352287">
      <w:pPr>
        <w:pStyle w:val="ListParagraph"/>
        <w:numPr>
          <w:ilvl w:val="0"/>
          <w:numId w:val="5"/>
        </w:numPr>
      </w:pPr>
      <w:r w:rsidRPr="00352287">
        <w:t xml:space="preserve">Schedule a time to meet with me to discuss your grade. </w:t>
      </w:r>
    </w:p>
    <w:p w14:paraId="62604798" w14:textId="77777777" w:rsidR="00352287" w:rsidRPr="00352287" w:rsidRDefault="00352287" w:rsidP="00352287">
      <w:pPr>
        <w:pStyle w:val="ListParagraph"/>
        <w:numPr>
          <w:ilvl w:val="0"/>
          <w:numId w:val="5"/>
        </w:numPr>
      </w:pPr>
      <w:r w:rsidRPr="00352287">
        <w:t xml:space="preserve">Submit a formal appeal in writing (email is sufficient–but be clear that it is the appeal in the subject heading) that clearly identifies content in the assignment and the reasons why you think your grade should be changed. These appeals should refer to specific things in the assignment, and not vague reasons like “I worked really hard.” </w:t>
      </w:r>
    </w:p>
    <w:p w14:paraId="22A78922" w14:textId="77777777" w:rsidR="00352287" w:rsidRPr="00352287" w:rsidRDefault="00352287" w:rsidP="00352287">
      <w:pPr>
        <w:ind w:firstLine="720"/>
      </w:pPr>
    </w:p>
    <w:p w14:paraId="10449AF2" w14:textId="77777777" w:rsidR="00352287" w:rsidRPr="00352287" w:rsidRDefault="00352287" w:rsidP="00352287">
      <w:pPr>
        <w:ind w:firstLine="720"/>
      </w:pPr>
      <w:r w:rsidRPr="00352287">
        <w:t xml:space="preserve">The second grade, higher or lower, will become your grade on the assignment. </w:t>
      </w:r>
    </w:p>
    <w:p w14:paraId="32F8F53B" w14:textId="77777777" w:rsidR="00352287" w:rsidRPr="00352287" w:rsidRDefault="00352287" w:rsidP="00352287"/>
    <w:p w14:paraId="4B347C63" w14:textId="3794BC7B" w:rsidR="00352287" w:rsidRPr="00352287" w:rsidRDefault="00352287" w:rsidP="00352287">
      <w:pPr>
        <w:rPr>
          <w:i/>
          <w:iCs/>
        </w:rPr>
      </w:pPr>
      <w:r w:rsidRPr="00352287">
        <w:rPr>
          <w:b/>
          <w:bCs/>
          <w:i/>
          <w:iCs/>
        </w:rPr>
        <w:t>Murphy’s Law</w:t>
      </w:r>
      <w:r w:rsidRPr="00352287">
        <w:rPr>
          <w:rStyle w:val="FootnoteReference"/>
          <w:b/>
          <w:bCs/>
          <w:i/>
          <w:iCs/>
        </w:rPr>
        <w:footnoteReference w:id="1"/>
      </w:r>
      <w:r w:rsidRPr="00352287">
        <w:rPr>
          <w:b/>
          <w:bCs/>
          <w:i/>
          <w:iCs/>
        </w:rPr>
        <w:t xml:space="preserve"> Deadline Extension</w:t>
      </w:r>
      <w:r w:rsidRPr="00352287">
        <w:rPr>
          <w:i/>
          <w:iCs/>
        </w:rPr>
        <w:t xml:space="preserve"> </w:t>
      </w:r>
    </w:p>
    <w:p w14:paraId="13E49E92" w14:textId="43A27A23" w:rsidR="00352287" w:rsidRPr="00352287" w:rsidRDefault="00352287" w:rsidP="00352287">
      <w:pPr>
        <w:pBdr>
          <w:bottom w:val="single" w:sz="12" w:space="1" w:color="auto"/>
        </w:pBdr>
      </w:pPr>
      <w:r w:rsidRPr="00352287">
        <w:t xml:space="preserve">Over the course of the term, you have one no-questions-asked opportunity to submit an assignment 48 hours after the deadline has passed. You may only use this grace period once per term. However, we are showing up for classes in a pandemic. If you are struggling to meet a deadline, then please talk to me and I will do my best to accommodate you. But please be respectful of group-work situations. No one person should carry all the weight of the group! </w:t>
      </w:r>
    </w:p>
    <w:p w14:paraId="61E56A97" w14:textId="77777777" w:rsidR="00352287" w:rsidRPr="00352287" w:rsidRDefault="00352287" w:rsidP="00352287"/>
    <w:p w14:paraId="620DE875" w14:textId="2C389930" w:rsidR="00352287" w:rsidRPr="00352287" w:rsidRDefault="00352287" w:rsidP="00352287">
      <w:pPr>
        <w:rPr>
          <w:b/>
          <w:bCs/>
        </w:rPr>
      </w:pPr>
      <w:r w:rsidRPr="00352287">
        <w:rPr>
          <w:b/>
          <w:bCs/>
        </w:rPr>
        <w:t>Resources &amp; Well-Being</w:t>
      </w:r>
    </w:p>
    <w:p w14:paraId="4A9BC05F" w14:textId="77777777" w:rsidR="00352287" w:rsidRPr="00352287" w:rsidRDefault="00352287" w:rsidP="00352287">
      <w:pPr>
        <w:rPr>
          <w:b/>
          <w:bCs/>
          <w:i/>
          <w:iCs/>
        </w:rPr>
      </w:pPr>
      <w:r w:rsidRPr="00352287">
        <w:rPr>
          <w:b/>
          <w:bCs/>
          <w:i/>
          <w:iCs/>
        </w:rPr>
        <w:t>Accommodations for Students with Disabilities</w:t>
      </w:r>
    </w:p>
    <w:p w14:paraId="542FDD9E" w14:textId="77777777" w:rsidR="00352287" w:rsidRPr="00352287" w:rsidRDefault="00352287" w:rsidP="00352287">
      <w:r w:rsidRPr="00352287">
        <w:t xml:space="preserve">Carleton College is committed to providing equitable access to learning opportunities for all students. The Disability Services office (Henry House, 107 Union Street) is the campus office that collaborates with students who have disabilities to provide and/or arrange reasonable accommodations. If you have, or think you may have, a disability (e.g., mental health, attentional, learning, autism spectrum disorders, chronic health, traumatic brain injury and concussions, vision, hearing, mobility, or speech impairments), please contact disability@carleton.edu or call Jan Foley, Student Accessibility Specialist (x4464) or Chris </w:t>
      </w:r>
      <w:proofErr w:type="spellStart"/>
      <w:r w:rsidRPr="00352287">
        <w:t>Dallager</w:t>
      </w:r>
      <w:proofErr w:type="spellEnd"/>
      <w:r w:rsidRPr="00352287">
        <w:t>, Director of Disability Services (x5250) to arrange a confidential discussion regarding equitable access and reasonable accommodations.</w:t>
      </w:r>
    </w:p>
    <w:p w14:paraId="16C01AE1" w14:textId="77777777" w:rsidR="00352287" w:rsidRDefault="00352287" w:rsidP="00352287">
      <w:pPr>
        <w:rPr>
          <w:b/>
          <w:bCs/>
          <w:i/>
          <w:iCs/>
        </w:rPr>
      </w:pPr>
    </w:p>
    <w:p w14:paraId="38786AEF" w14:textId="5B924DD0" w:rsidR="00352287" w:rsidRPr="00352287" w:rsidRDefault="00352287" w:rsidP="00352287">
      <w:pPr>
        <w:rPr>
          <w:b/>
          <w:bCs/>
          <w:i/>
          <w:iCs/>
        </w:rPr>
      </w:pPr>
      <w:r w:rsidRPr="00352287">
        <w:rPr>
          <w:b/>
          <w:bCs/>
          <w:i/>
          <w:iCs/>
        </w:rPr>
        <w:lastRenderedPageBreak/>
        <w:t>Academic Integrity</w:t>
      </w:r>
    </w:p>
    <w:p w14:paraId="7EAB1F06" w14:textId="77777777" w:rsidR="00352287" w:rsidRPr="00352287" w:rsidRDefault="00352287" w:rsidP="00352287">
      <w:r w:rsidRPr="00352287">
        <w:t xml:space="preserve">In writing course papers, students must document all passages, paraphrases and/or ideas that are borrowed from any source, and direct quotations must be placed within quotation marks. Similarly, papers must represent research conducted for the course in which they are assigned and no other; it is not appropriate to submit a paper that has already been or will be submitted to another course. Finally, papers must be the product of students’ own work. Papers written by anyone other than the student, including those purchased from commercial research services, are unacceptable. </w:t>
      </w:r>
    </w:p>
    <w:p w14:paraId="05D21EF9" w14:textId="77777777" w:rsidR="00352287" w:rsidRPr="00352287" w:rsidRDefault="00352287" w:rsidP="00352287"/>
    <w:p w14:paraId="68FAD83F" w14:textId="77777777" w:rsidR="00352287" w:rsidRPr="00352287" w:rsidRDefault="00352287" w:rsidP="00352287">
      <w:r w:rsidRPr="00352287">
        <w:t xml:space="preserve">All work is expected to be your own. Cheating, plagiarism (using someone else’s words or ideas without properly citing them), and all forms of academic misconduct will not be tolerated and will be strictly handled according to university policy. If you are uncertain, cite your sources! A discussion of plagiarism can be found at: </w:t>
      </w:r>
      <w:hyperlink r:id="rId8" w:history="1">
        <w:r w:rsidRPr="00352287">
          <w:rPr>
            <w:rStyle w:val="Hyperlink"/>
          </w:rPr>
          <w:t>https://apps.carleton.edu/campus/doc/integrity/.</w:t>
        </w:r>
      </w:hyperlink>
      <w:r w:rsidRPr="00352287">
        <w:t xml:space="preserve"> </w:t>
      </w:r>
    </w:p>
    <w:p w14:paraId="7A46E604" w14:textId="77777777" w:rsidR="00352287" w:rsidRPr="00352287" w:rsidRDefault="00352287" w:rsidP="00352287"/>
    <w:p w14:paraId="0CF30E55" w14:textId="77777777" w:rsidR="00352287" w:rsidRPr="00352287" w:rsidRDefault="00352287" w:rsidP="00352287">
      <w:pPr>
        <w:rPr>
          <w:b/>
          <w:bCs/>
          <w:i/>
          <w:iCs/>
        </w:rPr>
      </w:pPr>
      <w:r w:rsidRPr="00352287">
        <w:rPr>
          <w:b/>
          <w:bCs/>
          <w:i/>
          <w:iCs/>
        </w:rPr>
        <w:t>Well-Being</w:t>
      </w:r>
    </w:p>
    <w:p w14:paraId="6379957D" w14:textId="77777777" w:rsidR="00352287" w:rsidRPr="00352287" w:rsidRDefault="00352287" w:rsidP="00352287">
      <w:r w:rsidRPr="00352287">
        <w:t>During these particularly rough times, I urge you to make yourself – your own health and well-being – a priority throughout this ​ten-week term. It is important to recognize stressors you may be facing, which can be personal, emotional, physical, financial, mental, or academic (along with the global pandemic, struggles for racial justice, and a tense US election). Sleep, exercise, and connecting with others can be strategies to help you flourish at Carleton. If you are having difficulties maintaining your well-being, feel free to contact me and/or pursue other resources, such as </w:t>
      </w:r>
      <w:hyperlink r:id="rId9" w:history="1">
        <w:r w:rsidRPr="00352287">
          <w:rPr>
            <w:rStyle w:val="Hyperlink"/>
          </w:rPr>
          <w:t>Student Health and Counseling</w:t>
        </w:r>
      </w:hyperlink>
      <w:r w:rsidRPr="00352287">
        <w:t> or the </w:t>
      </w:r>
      <w:hyperlink r:id="rId10" w:history="1">
        <w:r w:rsidRPr="00352287">
          <w:rPr>
            <w:rStyle w:val="Hyperlink"/>
          </w:rPr>
          <w:t>Office of Health Promotion</w:t>
        </w:r>
      </w:hyperlink>
      <w:r w:rsidRPr="00352287">
        <w:t>.</w:t>
      </w:r>
    </w:p>
    <w:p w14:paraId="4A68C89B" w14:textId="77777777" w:rsidR="00352287" w:rsidRPr="00352287" w:rsidRDefault="00352287" w:rsidP="00352287"/>
    <w:p w14:paraId="30E4C73D" w14:textId="77777777" w:rsidR="00352287" w:rsidRPr="00352287" w:rsidRDefault="00352287" w:rsidP="00352287">
      <w:pPr>
        <w:pBdr>
          <w:bottom w:val="single" w:sz="12" w:space="1" w:color="auto"/>
        </w:pBdr>
      </w:pPr>
      <w:r w:rsidRPr="00352287">
        <w:t xml:space="preserve">An additional </w:t>
      </w:r>
      <w:proofErr w:type="gramStart"/>
      <w:r w:rsidRPr="00352287">
        <w:t>word</w:t>
      </w:r>
      <w:proofErr w:type="gramEnd"/>
      <w:r w:rsidRPr="00352287">
        <w:rPr>
          <w:rStyle w:val="FootnoteReference"/>
        </w:rPr>
        <w:footnoteReference w:id="2"/>
      </w:r>
      <w:r w:rsidRPr="00352287">
        <w:t xml:space="preserve"> on wellness and health: Audre Lorde once said, “Caring for myself is not self-indulgence, it is self-preservation, and that is an act of political warfare.” Please see your wellness as an act of power and perseverance. The core to your success. Hold each other – and me – accountable. Go for walks. Let your mind wander. Take a deep breath. Drink water. All of your work will wait for you, and your final product will be better when you are in balance. </w:t>
      </w:r>
    </w:p>
    <w:p w14:paraId="4A0FA0CC" w14:textId="549881AF" w:rsidR="00352287" w:rsidRDefault="00352287" w:rsidP="00352287"/>
    <w:p w14:paraId="401B8336" w14:textId="40F904C4" w:rsidR="00352287" w:rsidRPr="00352287" w:rsidRDefault="00352287" w:rsidP="00352287">
      <w:pPr>
        <w:rPr>
          <w:b/>
          <w:bCs/>
        </w:rPr>
      </w:pPr>
      <w:r w:rsidRPr="00352287">
        <w:rPr>
          <w:b/>
          <w:bCs/>
        </w:rPr>
        <w:t>Course Components</w:t>
      </w:r>
    </w:p>
    <w:p w14:paraId="45F939E4" w14:textId="77777777" w:rsidR="008F226D" w:rsidRDefault="008F226D" w:rsidP="00352287">
      <w:pPr>
        <w:rPr>
          <w:b/>
          <w:bCs/>
          <w:i/>
          <w:iCs/>
          <w:color w:val="000000"/>
        </w:rPr>
      </w:pPr>
    </w:p>
    <w:p w14:paraId="73230BC4" w14:textId="1293AA4E" w:rsidR="008F226D" w:rsidRDefault="008F226D" w:rsidP="00352287">
      <w:pPr>
        <w:rPr>
          <w:b/>
          <w:bCs/>
          <w:i/>
          <w:iCs/>
          <w:color w:val="000000"/>
        </w:rPr>
      </w:pPr>
      <w:r>
        <w:rPr>
          <w:b/>
          <w:bCs/>
          <w:i/>
          <w:iCs/>
          <w:color w:val="000000"/>
        </w:rPr>
        <w:t>Required Text</w:t>
      </w:r>
    </w:p>
    <w:p w14:paraId="09ACA61A" w14:textId="510D149C" w:rsidR="008F226D" w:rsidRDefault="008F226D" w:rsidP="00352287">
      <w:pPr>
        <w:rPr>
          <w:color w:val="000000"/>
        </w:rPr>
      </w:pPr>
      <w:r>
        <w:rPr>
          <w:color w:val="000000"/>
        </w:rPr>
        <w:t xml:space="preserve">In week 9, we will read </w:t>
      </w:r>
      <w:r>
        <w:rPr>
          <w:i/>
          <w:iCs/>
          <w:color w:val="000000"/>
        </w:rPr>
        <w:t xml:space="preserve">Banning the Bomb, Smashing the Patriarchy </w:t>
      </w:r>
      <w:r>
        <w:rPr>
          <w:color w:val="000000"/>
        </w:rPr>
        <w:t>by Ray Acheson</w:t>
      </w:r>
      <w:r>
        <w:rPr>
          <w:i/>
          <w:iCs/>
          <w:color w:val="000000"/>
        </w:rPr>
        <w:t xml:space="preserve">. </w:t>
      </w:r>
      <w:r>
        <w:rPr>
          <w:color w:val="000000"/>
        </w:rPr>
        <w:t>Gould Library has one copy on reserve for our class. You are welcome to read the book in the library or purchase your own copy from the bookseller of your choice.</w:t>
      </w:r>
    </w:p>
    <w:p w14:paraId="7DDC95CF" w14:textId="77777777" w:rsidR="008F226D" w:rsidRPr="008F226D" w:rsidRDefault="008F226D" w:rsidP="00352287">
      <w:pPr>
        <w:rPr>
          <w:color w:val="000000"/>
        </w:rPr>
      </w:pPr>
    </w:p>
    <w:p w14:paraId="0CDC99DD" w14:textId="75C71FFC" w:rsidR="00352287" w:rsidRPr="00352287" w:rsidRDefault="00352287" w:rsidP="00352287">
      <w:pPr>
        <w:rPr>
          <w:b/>
          <w:bCs/>
          <w:i/>
          <w:iCs/>
          <w:color w:val="000000"/>
        </w:rPr>
      </w:pPr>
      <w:r w:rsidRPr="00352287">
        <w:rPr>
          <w:b/>
          <w:bCs/>
          <w:i/>
          <w:iCs/>
          <w:color w:val="000000"/>
        </w:rPr>
        <w:t>Overview of assignments</w:t>
      </w:r>
    </w:p>
    <w:p w14:paraId="3DB04ED2" w14:textId="42F09BCE" w:rsidR="00352287" w:rsidRDefault="00352287" w:rsidP="00352287">
      <w:pPr>
        <w:ind w:firstLine="720"/>
        <w:rPr>
          <w:color w:val="000000"/>
        </w:rPr>
      </w:pPr>
      <w:r>
        <w:rPr>
          <w:color w:val="000000"/>
        </w:rPr>
        <w:t>Participation</w:t>
      </w:r>
      <w:r>
        <w:rPr>
          <w:color w:val="000000"/>
        </w:rPr>
        <w:tab/>
      </w:r>
      <w:r>
        <w:rPr>
          <w:color w:val="000000"/>
        </w:rPr>
        <w:tab/>
      </w:r>
      <w:r>
        <w:rPr>
          <w:color w:val="000000"/>
        </w:rPr>
        <w:tab/>
      </w:r>
      <w:r>
        <w:rPr>
          <w:color w:val="000000"/>
        </w:rPr>
        <w:tab/>
      </w:r>
      <w:r>
        <w:rPr>
          <w:color w:val="000000"/>
        </w:rPr>
        <w:tab/>
      </w:r>
      <w:r w:rsidR="00D31156">
        <w:rPr>
          <w:color w:val="000000"/>
        </w:rPr>
        <w:t>15</w:t>
      </w:r>
    </w:p>
    <w:p w14:paraId="073F6F9D" w14:textId="606AACD6" w:rsidR="00352287" w:rsidRDefault="00352287" w:rsidP="00352287">
      <w:pPr>
        <w:ind w:firstLine="720"/>
      </w:pPr>
      <w:r>
        <w:t>Discussion leader + reading analysis</w:t>
      </w:r>
      <w:r>
        <w:tab/>
      </w:r>
      <w:r>
        <w:tab/>
      </w:r>
      <w:r w:rsidR="00D31156">
        <w:t>15</w:t>
      </w:r>
    </w:p>
    <w:p w14:paraId="27A97E01" w14:textId="680EB22D" w:rsidR="00352287" w:rsidRDefault="00352287" w:rsidP="00352287">
      <w:pPr>
        <w:ind w:firstLine="720"/>
      </w:pPr>
      <w:r>
        <w:t>Research paper</w:t>
      </w:r>
      <w:r>
        <w:tab/>
      </w:r>
      <w:r>
        <w:tab/>
      </w:r>
      <w:r>
        <w:tab/>
      </w:r>
      <w:r>
        <w:tab/>
        <w:t>45</w:t>
      </w:r>
    </w:p>
    <w:p w14:paraId="2C53A709" w14:textId="77777777" w:rsidR="00352287" w:rsidRDefault="00352287" w:rsidP="00352287">
      <w:pPr>
        <w:ind w:left="720" w:firstLine="720"/>
      </w:pPr>
      <w:r>
        <w:t>Topic and preliminary sources</w:t>
      </w:r>
      <w:r>
        <w:tab/>
      </w:r>
    </w:p>
    <w:p w14:paraId="203BC05D" w14:textId="77777777" w:rsidR="00352287" w:rsidRDefault="00352287" w:rsidP="00352287">
      <w:pPr>
        <w:ind w:left="720" w:firstLine="720"/>
      </w:pPr>
      <w:r>
        <w:t>Research design</w:t>
      </w:r>
    </w:p>
    <w:p w14:paraId="2F4F7D30" w14:textId="193F6458" w:rsidR="00352287" w:rsidRDefault="00352287" w:rsidP="00352287">
      <w:r>
        <w:tab/>
      </w:r>
      <w:r>
        <w:tab/>
        <w:t>Rough draft</w:t>
      </w:r>
    </w:p>
    <w:p w14:paraId="009A11A7" w14:textId="0922BF05" w:rsidR="00352287" w:rsidRDefault="00352287" w:rsidP="00352287">
      <w:r>
        <w:tab/>
      </w:r>
      <w:r>
        <w:tab/>
        <w:t>Final Paper</w:t>
      </w:r>
      <w:r w:rsidR="00D31156">
        <w:t xml:space="preserve"> &amp; Revision Memo</w:t>
      </w:r>
    </w:p>
    <w:p w14:paraId="4B0F702D" w14:textId="3FD03883" w:rsidR="00352287" w:rsidRDefault="00D31156" w:rsidP="00D31156">
      <w:pPr>
        <w:ind w:firstLine="720"/>
        <w:rPr>
          <w:u w:val="single"/>
        </w:rPr>
      </w:pPr>
      <w:r>
        <w:lastRenderedPageBreak/>
        <w:t>Book Review</w:t>
      </w:r>
      <w:r>
        <w:tab/>
      </w:r>
      <w:r>
        <w:tab/>
      </w:r>
      <w:r w:rsidR="00352287">
        <w:tab/>
      </w:r>
      <w:r w:rsidR="00352287">
        <w:tab/>
      </w:r>
      <w:r w:rsidR="00352287">
        <w:tab/>
      </w:r>
      <w:r w:rsidR="00352287" w:rsidRPr="00D31156">
        <w:t>15</w:t>
      </w:r>
    </w:p>
    <w:p w14:paraId="663BFAE5" w14:textId="504ADF80" w:rsidR="00D31156" w:rsidRDefault="00D31156" w:rsidP="00352287">
      <w:pPr>
        <w:ind w:firstLine="720"/>
      </w:pPr>
      <w:r>
        <w:t>Country Briefing &amp; Simulation</w:t>
      </w:r>
      <w:r>
        <w:tab/>
      </w:r>
      <w:r>
        <w:tab/>
      </w:r>
      <w:r w:rsidRPr="00D31156">
        <w:rPr>
          <w:u w:val="single"/>
        </w:rPr>
        <w:t>10</w:t>
      </w:r>
    </w:p>
    <w:p w14:paraId="210302ED" w14:textId="664C87B6" w:rsidR="00352287" w:rsidRDefault="00352287" w:rsidP="00352287">
      <w:pPr>
        <w:ind w:firstLine="720"/>
      </w:pPr>
      <w:r>
        <w:t>Total possible points</w:t>
      </w:r>
      <w:r>
        <w:tab/>
      </w:r>
      <w:r>
        <w:tab/>
      </w:r>
      <w:r>
        <w:tab/>
      </w:r>
      <w:r>
        <w:tab/>
        <w:t>100</w:t>
      </w:r>
    </w:p>
    <w:p w14:paraId="62838377" w14:textId="77777777" w:rsidR="00352287" w:rsidRDefault="00352287" w:rsidP="00352287">
      <w:pPr>
        <w:rPr>
          <w:b/>
          <w:bCs/>
          <w:i/>
          <w:iCs/>
        </w:rPr>
      </w:pPr>
    </w:p>
    <w:p w14:paraId="3DA85596" w14:textId="3DB1A13D" w:rsidR="00352287" w:rsidRDefault="00352287" w:rsidP="00352287">
      <w:pPr>
        <w:rPr>
          <w:b/>
          <w:bCs/>
          <w:i/>
          <w:iCs/>
        </w:rPr>
      </w:pPr>
      <w:r w:rsidRPr="00352287">
        <w:rPr>
          <w:b/>
          <w:bCs/>
          <w:i/>
          <w:iCs/>
        </w:rPr>
        <w:t>Participation</w:t>
      </w:r>
    </w:p>
    <w:p w14:paraId="09A7E6AE" w14:textId="4F44AEE1" w:rsidR="00352287" w:rsidRPr="00352287" w:rsidRDefault="00352287" w:rsidP="00352287">
      <w:r>
        <w:t>I</w:t>
      </w:r>
      <w:r w:rsidRPr="00352287">
        <w:t>n an advanced level seminar, I rely heavily on your engagement with the material and with each other to carry the class.</w:t>
      </w:r>
      <w:r>
        <w:t xml:space="preserve"> As you reflect on how to best participate in this class, </w:t>
      </w:r>
      <w:r w:rsidRPr="00352287">
        <w:t xml:space="preserve">I encourage you to remember this core tenet: everyone has something important to contribute and we should work hard to provide an opportunity for everyone to engage equitably. </w:t>
      </w:r>
      <w:r>
        <w:t xml:space="preserve">As </w:t>
      </w:r>
      <w:r w:rsidRPr="00352287">
        <w:t xml:space="preserve">bell hooks </w:t>
      </w:r>
      <w:r>
        <w:t>eloquently teaches us in</w:t>
      </w:r>
      <w:r w:rsidRPr="00352287">
        <w:t xml:space="preserve"> </w:t>
      </w:r>
      <w:r w:rsidRPr="00352287">
        <w:rPr>
          <w:i/>
          <w:iCs/>
        </w:rPr>
        <w:t>Teaching to Transgress</w:t>
      </w:r>
      <w:r w:rsidRPr="00352287">
        <w:t xml:space="preserve">: </w:t>
      </w:r>
      <w:r w:rsidRPr="00352287">
        <w:br/>
      </w:r>
      <w:r w:rsidRPr="00352287">
        <w:tab/>
        <w:t xml:space="preserve">To teach in a manner that respects and cares for the souls of our students is </w:t>
      </w:r>
    </w:p>
    <w:p w14:paraId="0949609B" w14:textId="014AD45E" w:rsidR="00352287" w:rsidRDefault="00352287" w:rsidP="00352287">
      <w:pPr>
        <w:ind w:left="720"/>
      </w:pPr>
      <w:r w:rsidRPr="00352287">
        <w:t>essential if we are to provide the necessary conditions where learning can most deeply and intimately begin…education can only be liberatory when everyone claims knowledge as a field in which we all labor. (</w:t>
      </w:r>
      <w:r>
        <w:t xml:space="preserve">1994; </w:t>
      </w:r>
      <w:r w:rsidRPr="00352287">
        <w:t>13-14)</w:t>
      </w:r>
    </w:p>
    <w:p w14:paraId="2EC1C682" w14:textId="43CB04DD" w:rsidR="00352287" w:rsidRDefault="00352287" w:rsidP="00352287">
      <w:r>
        <w:t xml:space="preserve">My hope is that you embrace the opportunity to labor alongside your colleagues and me to pursue and produce knowledge. Ask questions, complete the readings, be present in class. </w:t>
      </w:r>
    </w:p>
    <w:p w14:paraId="29F9ABAC" w14:textId="4CCD59B7" w:rsidR="00352287" w:rsidRDefault="00352287" w:rsidP="00352287"/>
    <w:p w14:paraId="7CF7941F" w14:textId="40FA76E0" w:rsidR="00352287" w:rsidRPr="00352287" w:rsidRDefault="00352287" w:rsidP="00352287">
      <w:pPr>
        <w:rPr>
          <w:b/>
          <w:bCs/>
          <w:i/>
          <w:iCs/>
        </w:rPr>
      </w:pPr>
      <w:r w:rsidRPr="00352287">
        <w:rPr>
          <w:b/>
          <w:bCs/>
          <w:i/>
          <w:iCs/>
        </w:rPr>
        <w:t>Discussion leader + reading analysis</w:t>
      </w:r>
    </w:p>
    <w:p w14:paraId="0D229EA1" w14:textId="29042DCC" w:rsidR="00352287" w:rsidRDefault="00352287" w:rsidP="00352287">
      <w:r>
        <w:t>During week 2, you will sign up to be the discussion leader for one class during the term. There are two parts to the discussion leader role:</w:t>
      </w:r>
    </w:p>
    <w:p w14:paraId="205DAC13" w14:textId="79D29B84" w:rsidR="00352287" w:rsidRDefault="00352287" w:rsidP="00352287">
      <w:pPr>
        <w:pStyle w:val="ListParagraph"/>
        <w:numPr>
          <w:ilvl w:val="0"/>
          <w:numId w:val="7"/>
        </w:numPr>
      </w:pPr>
      <w:r>
        <w:t xml:space="preserve">Generate at least four discussion questions based on the readings. Your questions should help spark a conversation in class and push us to think deeper about our readings. </w:t>
      </w:r>
    </w:p>
    <w:p w14:paraId="2C7F35FB" w14:textId="0B5075C0" w:rsidR="00352287" w:rsidRPr="00352287" w:rsidRDefault="00352287" w:rsidP="00352287">
      <w:pPr>
        <w:pStyle w:val="ListParagraph"/>
        <w:numPr>
          <w:ilvl w:val="0"/>
          <w:numId w:val="7"/>
        </w:numPr>
      </w:pPr>
      <w:r w:rsidRPr="00352287">
        <w:t>critical analysis of the readings: In addition to commenting on the readings, please write a ~1000-word critical analysis of the day’s readings (due</w:t>
      </w:r>
      <w:r>
        <w:t xml:space="preserve"> the day you lead the discussion)</w:t>
      </w:r>
      <w:r w:rsidRPr="00352287">
        <w:t xml:space="preserve">. Your analysis should include a discussion of how the text connects to the course objectives and how the texts speak to other readings from either our course or your own research. Please feel free to use this document as a place for connecting the readings to other classes, to other films or books you’ve read independently, or to pose questions that you feel like the text raised but didn’t fully answer. In general, your paper should </w:t>
      </w:r>
      <w:r w:rsidRPr="00352287">
        <w:rPr>
          <w:i/>
          <w:iCs/>
        </w:rPr>
        <w:t xml:space="preserve">not </w:t>
      </w:r>
      <w:r w:rsidRPr="00352287">
        <w:t xml:space="preserve">summarize the texts. </w:t>
      </w:r>
    </w:p>
    <w:p w14:paraId="1FA50C4B" w14:textId="77777777" w:rsidR="00352287" w:rsidRDefault="00352287" w:rsidP="00352287"/>
    <w:p w14:paraId="5B37F12D" w14:textId="77777777" w:rsidR="00352287" w:rsidRPr="00352287" w:rsidRDefault="00352287" w:rsidP="00352287">
      <w:pPr>
        <w:rPr>
          <w:b/>
          <w:bCs/>
          <w:i/>
          <w:iCs/>
        </w:rPr>
      </w:pPr>
      <w:r w:rsidRPr="00352287">
        <w:rPr>
          <w:b/>
          <w:bCs/>
          <w:i/>
          <w:iCs/>
        </w:rPr>
        <w:t>Research Paper</w:t>
      </w:r>
    </w:p>
    <w:p w14:paraId="08EA013B" w14:textId="14321A22" w:rsidR="00352287" w:rsidRDefault="00352287" w:rsidP="00352287">
      <w:r w:rsidRPr="00352287">
        <w:t xml:space="preserve">You will write a 15 – </w:t>
      </w:r>
      <w:r w:rsidR="00D31156" w:rsidRPr="00352287">
        <w:t>20</w:t>
      </w:r>
      <w:r w:rsidR="00D31156">
        <w:t>-page</w:t>
      </w:r>
      <w:r w:rsidRPr="00352287">
        <w:t xml:space="preserve"> research paper for this class.</w:t>
      </w:r>
      <w:r>
        <w:t xml:space="preserve"> Your research paper should address some question related to the broad field of global gender politics. You will submit your paper in stages:</w:t>
      </w:r>
    </w:p>
    <w:p w14:paraId="37EFFC31" w14:textId="30CFC2EF" w:rsidR="00352287" w:rsidRDefault="00352287" w:rsidP="00352287">
      <w:pPr>
        <w:ind w:firstLine="720"/>
      </w:pPr>
      <w:r>
        <w:t>Topic and preliminary sources</w:t>
      </w:r>
      <w:r w:rsidR="00D31156">
        <w:t xml:space="preserve"> (including one book which you will review)</w:t>
      </w:r>
      <w:r>
        <w:tab/>
      </w:r>
    </w:p>
    <w:p w14:paraId="0CAAC489" w14:textId="241F3C87" w:rsidR="00352287" w:rsidRDefault="00352287" w:rsidP="00352287">
      <w:pPr>
        <w:ind w:firstLine="720"/>
      </w:pPr>
      <w:r>
        <w:t>Research design</w:t>
      </w:r>
    </w:p>
    <w:p w14:paraId="0E42825B" w14:textId="5D61D1BF" w:rsidR="00352287" w:rsidRDefault="00352287" w:rsidP="00352287">
      <w:r>
        <w:tab/>
        <w:t>Rough draft</w:t>
      </w:r>
    </w:p>
    <w:p w14:paraId="288F9495" w14:textId="19C36A68" w:rsidR="00352287" w:rsidRDefault="00352287" w:rsidP="00352287">
      <w:r>
        <w:tab/>
        <w:t>Final Paper</w:t>
      </w:r>
    </w:p>
    <w:p w14:paraId="201C3885" w14:textId="1166EC7D" w:rsidR="00352287" w:rsidRDefault="00352287" w:rsidP="00352287">
      <w:r>
        <w:t xml:space="preserve">I will circulate a brief for each stage of the paper. </w:t>
      </w:r>
    </w:p>
    <w:p w14:paraId="21BC2ECD" w14:textId="77777777" w:rsidR="00352287" w:rsidRDefault="00352287" w:rsidP="00352287"/>
    <w:p w14:paraId="265287D5" w14:textId="3E21B4A3" w:rsidR="00352287" w:rsidRDefault="00D31156" w:rsidP="00352287">
      <w:pPr>
        <w:rPr>
          <w:b/>
          <w:bCs/>
          <w:i/>
          <w:iCs/>
        </w:rPr>
      </w:pPr>
      <w:r>
        <w:rPr>
          <w:b/>
          <w:bCs/>
          <w:i/>
          <w:iCs/>
        </w:rPr>
        <w:t>Scholarly Book Review</w:t>
      </w:r>
    </w:p>
    <w:p w14:paraId="6265A454" w14:textId="77777777" w:rsidR="00D31156" w:rsidRPr="00D31156" w:rsidRDefault="00D31156" w:rsidP="00D31156">
      <w:r w:rsidRPr="00D31156">
        <w:t xml:space="preserve">Book reviews are an important component of the discipline of international relations and political science more broadly. They introduce innovative and cutting-edge work to the field </w:t>
      </w:r>
      <w:r w:rsidRPr="00D31156">
        <w:rPr>
          <w:i/>
          <w:iCs/>
        </w:rPr>
        <w:t xml:space="preserve">and </w:t>
      </w:r>
      <w:r w:rsidRPr="00D31156">
        <w:t xml:space="preserve">discuss how these new works connect to the established literature. For this assignment, you will write a publishable quality book review of </w:t>
      </w:r>
      <w:r w:rsidRPr="00D31156">
        <w:rPr>
          <w:b/>
          <w:bCs/>
        </w:rPr>
        <w:t>no more than 1,500 words</w:t>
      </w:r>
      <w:r w:rsidRPr="00D31156">
        <w:t xml:space="preserve"> (not including your works </w:t>
      </w:r>
      <w:r w:rsidRPr="00D31156">
        <w:lastRenderedPageBreak/>
        <w:t xml:space="preserve">cited list). Because the book review is only 1,500 words, you must write precisely and succinctly.  </w:t>
      </w:r>
    </w:p>
    <w:p w14:paraId="705E1789" w14:textId="77777777" w:rsidR="00D31156" w:rsidRPr="00D31156" w:rsidRDefault="00D31156" w:rsidP="00D31156"/>
    <w:p w14:paraId="64B9C79F" w14:textId="77777777" w:rsidR="00D31156" w:rsidRPr="00D31156" w:rsidRDefault="00D31156" w:rsidP="00D31156">
      <w:r w:rsidRPr="00D31156">
        <w:t xml:space="preserve">In your book review, please consider a series of factors: </w:t>
      </w:r>
    </w:p>
    <w:p w14:paraId="462C0B55" w14:textId="77777777" w:rsidR="00D31156" w:rsidRPr="00D31156" w:rsidRDefault="00D31156" w:rsidP="00D31156">
      <w:r w:rsidRPr="00D31156">
        <w:t xml:space="preserve">(a) the book’s key objectives and how effectively they were accomplished; </w:t>
      </w:r>
    </w:p>
    <w:p w14:paraId="22BB9D4A" w14:textId="77777777" w:rsidR="00D31156" w:rsidRPr="00D31156" w:rsidRDefault="00D31156" w:rsidP="00D31156">
      <w:r w:rsidRPr="00D31156">
        <w:t xml:space="preserve">(b) the integrity of the theories and/or methodologies adopted in the books; </w:t>
      </w:r>
    </w:p>
    <w:p w14:paraId="128DD875" w14:textId="77777777" w:rsidR="00D31156" w:rsidRPr="00D31156" w:rsidRDefault="00D31156" w:rsidP="00D31156">
      <w:r w:rsidRPr="00D31156">
        <w:t xml:space="preserve">(c) the location of the book within the broader scholarly context; </w:t>
      </w:r>
    </w:p>
    <w:p w14:paraId="66B5B94C" w14:textId="33B0C0E9" w:rsidR="00D31156" w:rsidRPr="00D31156" w:rsidRDefault="00D31156" w:rsidP="00D31156">
      <w:r w:rsidRPr="00D31156">
        <w:t xml:space="preserve">(d) the trends in </w:t>
      </w:r>
      <w:r>
        <w:t>gender and politics</w:t>
      </w:r>
      <w:r w:rsidRPr="00D31156">
        <w:t xml:space="preserve"> scholarship that may be identified within the book; </w:t>
      </w:r>
    </w:p>
    <w:p w14:paraId="64928CAC" w14:textId="3C0E4125" w:rsidR="00D31156" w:rsidRPr="00D31156" w:rsidRDefault="00D31156" w:rsidP="00D31156">
      <w:r w:rsidRPr="00D31156">
        <w:t xml:space="preserve">(e) </w:t>
      </w:r>
      <w:r>
        <w:t>how the book connects to your research project</w:t>
      </w:r>
    </w:p>
    <w:p w14:paraId="2FCB13EE" w14:textId="6B3A1DA7" w:rsidR="00352287" w:rsidRDefault="00352287" w:rsidP="00352287">
      <w:pPr>
        <w:pBdr>
          <w:bottom w:val="single" w:sz="12" w:space="1" w:color="auto"/>
        </w:pBdr>
      </w:pPr>
    </w:p>
    <w:p w14:paraId="57149962" w14:textId="15E177FB" w:rsidR="00D31156" w:rsidRDefault="00D31156" w:rsidP="00352287">
      <w:pPr>
        <w:pBdr>
          <w:bottom w:val="single" w:sz="12" w:space="1" w:color="auto"/>
        </w:pBdr>
        <w:rPr>
          <w:b/>
          <w:bCs/>
          <w:i/>
          <w:iCs/>
        </w:rPr>
      </w:pPr>
      <w:r w:rsidRPr="00D31156">
        <w:rPr>
          <w:b/>
          <w:bCs/>
          <w:i/>
          <w:iCs/>
        </w:rPr>
        <w:t>Country Briefing &amp; Simulation</w:t>
      </w:r>
    </w:p>
    <w:p w14:paraId="2067EF3D" w14:textId="697BE267" w:rsidR="00D31156" w:rsidRDefault="00D31156" w:rsidP="00352287">
      <w:pPr>
        <w:pBdr>
          <w:bottom w:val="single" w:sz="12" w:space="1" w:color="auto"/>
        </w:pBdr>
      </w:pPr>
      <w:r>
        <w:t xml:space="preserve">In week 10, we will simulate a </w:t>
      </w:r>
      <w:hyperlink r:id="rId11" w:history="1">
        <w:r w:rsidRPr="00D31156">
          <w:rPr>
            <w:rStyle w:val="Hyperlink"/>
          </w:rPr>
          <w:t>World Conference on Women</w:t>
        </w:r>
      </w:hyperlink>
      <w:r>
        <w:t xml:space="preserve">. Each of you will represent a different nation-state. As part of the simulation, you will write a country briefing report that you will present at our conference. We will discuss this in greater detail in class. </w:t>
      </w:r>
    </w:p>
    <w:p w14:paraId="4BC8D0DE" w14:textId="77777777" w:rsidR="00D31156" w:rsidRDefault="00D31156" w:rsidP="00352287">
      <w:pPr>
        <w:pBdr>
          <w:bottom w:val="single" w:sz="12" w:space="1" w:color="auto"/>
        </w:pBdr>
      </w:pPr>
    </w:p>
    <w:p w14:paraId="2D3FB1BE" w14:textId="77777777" w:rsidR="00D31156" w:rsidRPr="00D31156" w:rsidRDefault="00D31156" w:rsidP="00352287">
      <w:pPr>
        <w:pBdr>
          <w:bottom w:val="single" w:sz="12" w:space="1" w:color="auto"/>
        </w:pBdr>
      </w:pPr>
    </w:p>
    <w:p w14:paraId="59CFECF1" w14:textId="77777777" w:rsidR="00352287" w:rsidRPr="00352287" w:rsidRDefault="00352287" w:rsidP="00352287">
      <w:pPr>
        <w:rPr>
          <w:color w:val="000000"/>
          <w:sz w:val="28"/>
          <w:szCs w:val="28"/>
        </w:rPr>
      </w:pPr>
    </w:p>
    <w:p w14:paraId="4091F7A0" w14:textId="3AD581ED" w:rsidR="00352287" w:rsidRPr="00352287" w:rsidRDefault="00352287" w:rsidP="00352287">
      <w:pPr>
        <w:jc w:val="center"/>
        <w:rPr>
          <w:b/>
          <w:bCs/>
          <w:color w:val="000000"/>
          <w:sz w:val="28"/>
          <w:szCs w:val="28"/>
        </w:rPr>
      </w:pPr>
      <w:r w:rsidRPr="00352287">
        <w:rPr>
          <w:b/>
          <w:bCs/>
          <w:color w:val="000000"/>
          <w:sz w:val="28"/>
          <w:szCs w:val="28"/>
        </w:rPr>
        <w:t>Tentative Weekly Readings &amp; Due Dates</w:t>
      </w:r>
    </w:p>
    <w:p w14:paraId="602D6920" w14:textId="6FA8FA29" w:rsidR="00352287" w:rsidRPr="00352287" w:rsidRDefault="00352287" w:rsidP="00352287">
      <w:pPr>
        <w:jc w:val="center"/>
        <w:rPr>
          <w:color w:val="000000"/>
        </w:rPr>
      </w:pPr>
      <w:r w:rsidRPr="00352287">
        <w:rPr>
          <w:color w:val="000000"/>
        </w:rPr>
        <w:t xml:space="preserve">Please be sure to check the Moodle site for additional videos, activities, etc. </w:t>
      </w:r>
    </w:p>
    <w:p w14:paraId="7B9CFBF9" w14:textId="77777777" w:rsidR="00352287" w:rsidRPr="00352287" w:rsidRDefault="00352287" w:rsidP="00196EFF">
      <w:pPr>
        <w:rPr>
          <w:b/>
          <w:bCs/>
          <w:color w:val="000000"/>
          <w:u w:val="single"/>
        </w:rPr>
      </w:pPr>
    </w:p>
    <w:p w14:paraId="37989099" w14:textId="0D6F98AE" w:rsidR="00196EFF" w:rsidRPr="00D31156" w:rsidRDefault="00196EFF" w:rsidP="00196EFF">
      <w:pPr>
        <w:rPr>
          <w:b/>
          <w:bCs/>
          <w:color w:val="000000" w:themeColor="text1"/>
          <w:u w:val="single"/>
        </w:rPr>
      </w:pPr>
      <w:r w:rsidRPr="00D31156">
        <w:rPr>
          <w:b/>
          <w:bCs/>
          <w:color w:val="000000" w:themeColor="text1"/>
          <w:highlight w:val="yellow"/>
          <w:u w:val="single"/>
        </w:rPr>
        <w:t>Week 1</w:t>
      </w:r>
    </w:p>
    <w:p w14:paraId="40802F8A" w14:textId="7646955A" w:rsidR="00196EFF" w:rsidRPr="00D31156" w:rsidRDefault="00D31156" w:rsidP="00196EFF">
      <w:pPr>
        <w:rPr>
          <w:color w:val="000000" w:themeColor="text1"/>
        </w:rPr>
      </w:pPr>
      <w:r w:rsidRPr="00D31156">
        <w:rPr>
          <w:b/>
          <w:bCs/>
          <w:color w:val="000000" w:themeColor="text1"/>
        </w:rPr>
        <w:t>Monday, September 11</w:t>
      </w:r>
      <w:r w:rsidR="00196EFF" w:rsidRPr="00D31156">
        <w:rPr>
          <w:color w:val="000000" w:themeColor="text1"/>
        </w:rPr>
        <w:br/>
      </w:r>
      <w:r w:rsidR="00352287" w:rsidRPr="00D31156">
        <w:rPr>
          <w:color w:val="000000" w:themeColor="text1"/>
        </w:rPr>
        <w:t>Course introduction</w:t>
      </w:r>
    </w:p>
    <w:p w14:paraId="0246C2BA" w14:textId="77777777" w:rsidR="00352287" w:rsidRPr="00D31156" w:rsidRDefault="00352287" w:rsidP="00196EFF">
      <w:pPr>
        <w:rPr>
          <w:color w:val="000000" w:themeColor="text1"/>
          <w:u w:val="single"/>
        </w:rPr>
      </w:pPr>
    </w:p>
    <w:p w14:paraId="663F9DF1" w14:textId="77777777" w:rsidR="00D31156" w:rsidRPr="00D31156" w:rsidRDefault="00D31156" w:rsidP="00196EFF">
      <w:pPr>
        <w:rPr>
          <w:b/>
          <w:bCs/>
          <w:color w:val="000000" w:themeColor="text1"/>
        </w:rPr>
      </w:pPr>
      <w:r w:rsidRPr="00D31156">
        <w:rPr>
          <w:b/>
          <w:bCs/>
          <w:color w:val="000000" w:themeColor="text1"/>
        </w:rPr>
        <w:t>Wednesday, September 13</w:t>
      </w:r>
    </w:p>
    <w:p w14:paraId="7F51105F" w14:textId="35B09184" w:rsidR="00196EFF" w:rsidRPr="00D31156" w:rsidRDefault="00D31156" w:rsidP="00D31156">
      <w:pPr>
        <w:pStyle w:val="ListParagraph"/>
        <w:numPr>
          <w:ilvl w:val="0"/>
          <w:numId w:val="11"/>
        </w:numPr>
        <w:rPr>
          <w:color w:val="000000" w:themeColor="text1"/>
        </w:rPr>
      </w:pPr>
      <w:r w:rsidRPr="00D31156">
        <w:rPr>
          <w:color w:val="000000" w:themeColor="text1"/>
        </w:rPr>
        <w:t xml:space="preserve">Chapter 1 Oxford Handbook of Gender &amp; Politics </w:t>
      </w:r>
    </w:p>
    <w:p w14:paraId="17C184DD" w14:textId="1195CA59" w:rsidR="00D31156" w:rsidRPr="00D31156" w:rsidRDefault="00D31156" w:rsidP="00196EFF">
      <w:pPr>
        <w:pStyle w:val="ListParagraph"/>
        <w:numPr>
          <w:ilvl w:val="0"/>
          <w:numId w:val="11"/>
        </w:numPr>
        <w:rPr>
          <w:color w:val="000000" w:themeColor="text1"/>
        </w:rPr>
      </w:pPr>
      <w:r w:rsidRPr="00D31156">
        <w:rPr>
          <w:color w:val="000000" w:themeColor="text1"/>
        </w:rPr>
        <w:t>Chapter 2 Oxford Handbook of Gender &amp; Politics</w:t>
      </w:r>
    </w:p>
    <w:p w14:paraId="7084E3DC" w14:textId="4DAB271B" w:rsidR="00196EFF" w:rsidRPr="00D31156" w:rsidRDefault="00D31156" w:rsidP="00D31156">
      <w:pPr>
        <w:pStyle w:val="ListParagraph"/>
        <w:numPr>
          <w:ilvl w:val="0"/>
          <w:numId w:val="11"/>
        </w:numPr>
        <w:rPr>
          <w:b/>
          <w:bCs/>
          <w:color w:val="000000" w:themeColor="text1"/>
        </w:rPr>
      </w:pPr>
      <w:r w:rsidRPr="00D31156">
        <w:rPr>
          <w:color w:val="000000" w:themeColor="text1"/>
          <w:shd w:val="clear" w:color="auto" w:fill="FFFFFF"/>
        </w:rPr>
        <w:t xml:space="preserve">Weldon, S. L., </w:t>
      </w:r>
      <w:proofErr w:type="spellStart"/>
      <w:r w:rsidRPr="00D31156">
        <w:rPr>
          <w:color w:val="000000" w:themeColor="text1"/>
          <w:shd w:val="clear" w:color="auto" w:fill="FFFFFF"/>
        </w:rPr>
        <w:t>Lusvardi</w:t>
      </w:r>
      <w:proofErr w:type="spellEnd"/>
      <w:r w:rsidRPr="00D31156">
        <w:rPr>
          <w:color w:val="000000" w:themeColor="text1"/>
          <w:shd w:val="clear" w:color="auto" w:fill="FFFFFF"/>
        </w:rPr>
        <w:t>, A., Kelly-Thompson, K., &amp; Forester, S. (2023, July). Feminist waves, global activism, and gender violence regimes: Genealogy and impact of a global wave. In </w:t>
      </w:r>
      <w:r w:rsidRPr="00D31156">
        <w:rPr>
          <w:i/>
          <w:iCs/>
          <w:color w:val="000000" w:themeColor="text1"/>
          <w:shd w:val="clear" w:color="auto" w:fill="FFFFFF"/>
        </w:rPr>
        <w:t>Women's Studies International Forum</w:t>
      </w:r>
      <w:r w:rsidRPr="00D31156">
        <w:rPr>
          <w:color w:val="000000" w:themeColor="text1"/>
          <w:shd w:val="clear" w:color="auto" w:fill="FFFFFF"/>
        </w:rPr>
        <w:t> (Vol. 99, p. 102781). Pergamon.</w:t>
      </w:r>
      <w:r w:rsidR="00196EFF" w:rsidRPr="00D31156">
        <w:rPr>
          <w:color w:val="000000" w:themeColor="text1"/>
        </w:rPr>
        <w:br/>
      </w:r>
    </w:p>
    <w:p w14:paraId="25D6602C" w14:textId="77777777" w:rsidR="00D31156" w:rsidRPr="00D31156" w:rsidRDefault="00D31156" w:rsidP="00D31156">
      <w:pPr>
        <w:rPr>
          <w:b/>
          <w:bCs/>
          <w:color w:val="000000" w:themeColor="text1"/>
          <w:u w:val="single"/>
        </w:rPr>
      </w:pPr>
      <w:r w:rsidRPr="00D31156">
        <w:rPr>
          <w:b/>
          <w:bCs/>
          <w:color w:val="000000" w:themeColor="text1"/>
          <w:highlight w:val="yellow"/>
          <w:u w:val="single"/>
        </w:rPr>
        <w:t>Week 2</w:t>
      </w:r>
    </w:p>
    <w:p w14:paraId="7F3D9501" w14:textId="77777777" w:rsidR="00D31156" w:rsidRPr="00D31156" w:rsidRDefault="00D31156" w:rsidP="00196EFF">
      <w:pPr>
        <w:rPr>
          <w:b/>
          <w:bCs/>
          <w:color w:val="000000" w:themeColor="text1"/>
        </w:rPr>
      </w:pPr>
      <w:r w:rsidRPr="00D31156">
        <w:rPr>
          <w:b/>
          <w:bCs/>
          <w:color w:val="000000" w:themeColor="text1"/>
        </w:rPr>
        <w:t>Monday, September 18</w:t>
      </w:r>
    </w:p>
    <w:p w14:paraId="27A5C9F5" w14:textId="4242E54C" w:rsidR="00D31156" w:rsidRPr="00D31156" w:rsidRDefault="00D31156" w:rsidP="00D31156">
      <w:pPr>
        <w:pStyle w:val="ListParagraph"/>
        <w:numPr>
          <w:ilvl w:val="0"/>
          <w:numId w:val="12"/>
        </w:numPr>
        <w:rPr>
          <w:color w:val="000000" w:themeColor="text1"/>
        </w:rPr>
      </w:pPr>
      <w:r w:rsidRPr="00D31156">
        <w:rPr>
          <w:color w:val="000000" w:themeColor="text1"/>
          <w:shd w:val="clear" w:color="auto" w:fill="FFFFFF"/>
        </w:rPr>
        <w:t xml:space="preserve">Molyneux, M. (2001). </w:t>
      </w:r>
      <w:proofErr w:type="spellStart"/>
      <w:r w:rsidRPr="00D31156">
        <w:rPr>
          <w:color w:val="000000" w:themeColor="text1"/>
          <w:shd w:val="clear" w:color="auto" w:fill="FFFFFF"/>
        </w:rPr>
        <w:t>Mobilisation</w:t>
      </w:r>
      <w:proofErr w:type="spellEnd"/>
      <w:r w:rsidRPr="00D31156">
        <w:rPr>
          <w:color w:val="000000" w:themeColor="text1"/>
          <w:shd w:val="clear" w:color="auto" w:fill="FFFFFF"/>
        </w:rPr>
        <w:t xml:space="preserve"> without emancipation? Women’s interests, the state and revolution in Nicaragua. In </w:t>
      </w:r>
      <w:r w:rsidRPr="00D31156">
        <w:rPr>
          <w:i/>
          <w:iCs/>
          <w:color w:val="000000" w:themeColor="text1"/>
          <w:shd w:val="clear" w:color="auto" w:fill="FFFFFF"/>
        </w:rPr>
        <w:t>Women’s movements in international perspective</w:t>
      </w:r>
      <w:r w:rsidRPr="00D31156">
        <w:rPr>
          <w:color w:val="000000" w:themeColor="text1"/>
          <w:shd w:val="clear" w:color="auto" w:fill="FFFFFF"/>
        </w:rPr>
        <w:t> (pp. 38-59). Palgrave Macmillan, London.</w:t>
      </w:r>
    </w:p>
    <w:p w14:paraId="1E41728E" w14:textId="77777777" w:rsidR="00D31156" w:rsidRPr="00D31156" w:rsidRDefault="00D31156" w:rsidP="00D31156">
      <w:pPr>
        <w:rPr>
          <w:color w:val="000000" w:themeColor="text1"/>
        </w:rPr>
      </w:pPr>
    </w:p>
    <w:p w14:paraId="4FD46E0D" w14:textId="15A0C310" w:rsidR="00D31156" w:rsidRPr="00D31156" w:rsidRDefault="00D31156" w:rsidP="00D31156">
      <w:pPr>
        <w:pStyle w:val="ListParagraph"/>
        <w:numPr>
          <w:ilvl w:val="0"/>
          <w:numId w:val="12"/>
        </w:numPr>
        <w:rPr>
          <w:color w:val="000000" w:themeColor="text1"/>
        </w:rPr>
      </w:pPr>
      <w:r w:rsidRPr="00D31156">
        <w:rPr>
          <w:color w:val="000000" w:themeColor="text1"/>
        </w:rPr>
        <w:t xml:space="preserve">Gelb, J., &amp; </w:t>
      </w:r>
      <w:proofErr w:type="spellStart"/>
      <w:r w:rsidRPr="00D31156">
        <w:rPr>
          <w:color w:val="000000" w:themeColor="text1"/>
        </w:rPr>
        <w:t>Palley</w:t>
      </w:r>
      <w:proofErr w:type="spellEnd"/>
      <w:r w:rsidRPr="00D31156">
        <w:rPr>
          <w:color w:val="000000" w:themeColor="text1"/>
        </w:rPr>
        <w:t xml:space="preserve">, M. L. (1979). Women and Interest Group Politics: A Comparative Analysis of Federal Decision-Making. </w:t>
      </w:r>
      <w:r w:rsidRPr="00D31156">
        <w:rPr>
          <w:i/>
          <w:iCs/>
          <w:color w:val="000000" w:themeColor="text1"/>
        </w:rPr>
        <w:t>The Journal of Politics</w:t>
      </w:r>
      <w:r w:rsidRPr="00D31156">
        <w:rPr>
          <w:color w:val="000000" w:themeColor="text1"/>
        </w:rPr>
        <w:t xml:space="preserve">, </w:t>
      </w:r>
      <w:r w:rsidRPr="00D31156">
        <w:rPr>
          <w:i/>
          <w:iCs/>
          <w:color w:val="000000" w:themeColor="text1"/>
        </w:rPr>
        <w:t>41</w:t>
      </w:r>
      <w:r w:rsidRPr="00D31156">
        <w:rPr>
          <w:color w:val="000000" w:themeColor="text1"/>
        </w:rPr>
        <w:t>(2), 362–392. https://doi.org/10.2307/2129770</w:t>
      </w:r>
    </w:p>
    <w:p w14:paraId="3A265951" w14:textId="77777777" w:rsidR="00D31156" w:rsidRPr="00D31156" w:rsidRDefault="00D31156" w:rsidP="00196EFF">
      <w:pPr>
        <w:rPr>
          <w:color w:val="000000" w:themeColor="text1"/>
        </w:rPr>
      </w:pPr>
    </w:p>
    <w:p w14:paraId="1F7335E2" w14:textId="161D569E" w:rsidR="00196EFF" w:rsidRPr="00D31156" w:rsidRDefault="00D31156" w:rsidP="00196EFF">
      <w:pPr>
        <w:rPr>
          <w:b/>
          <w:bCs/>
          <w:color w:val="000000" w:themeColor="text1"/>
        </w:rPr>
      </w:pPr>
      <w:r w:rsidRPr="00D31156">
        <w:rPr>
          <w:b/>
          <w:bCs/>
          <w:color w:val="000000" w:themeColor="text1"/>
        </w:rPr>
        <w:t>Wednesday, September 20</w:t>
      </w:r>
    </w:p>
    <w:p w14:paraId="788A078C" w14:textId="7B869A07" w:rsidR="00D31156" w:rsidRDefault="00D31156" w:rsidP="00D31156">
      <w:pPr>
        <w:pStyle w:val="ListParagraph"/>
        <w:numPr>
          <w:ilvl w:val="0"/>
          <w:numId w:val="13"/>
        </w:numPr>
        <w:rPr>
          <w:color w:val="000000" w:themeColor="text1"/>
        </w:rPr>
      </w:pPr>
      <w:r w:rsidRPr="00D31156">
        <w:rPr>
          <w:color w:val="000000" w:themeColor="text1"/>
        </w:rPr>
        <w:t xml:space="preserve">Hooper, </w:t>
      </w:r>
      <w:r w:rsidRPr="00D31156">
        <w:rPr>
          <w:i/>
          <w:iCs/>
          <w:color w:val="000000" w:themeColor="text1"/>
        </w:rPr>
        <w:t xml:space="preserve">Manly States </w:t>
      </w:r>
      <w:r w:rsidRPr="00D31156">
        <w:rPr>
          <w:color w:val="000000" w:themeColor="text1"/>
        </w:rPr>
        <w:t>(chapter 3: “Masculinities in International Relations”)</w:t>
      </w:r>
    </w:p>
    <w:p w14:paraId="1D3877F7" w14:textId="77777777" w:rsidR="00D31156" w:rsidRPr="00D31156" w:rsidRDefault="00D31156" w:rsidP="00D31156">
      <w:pPr>
        <w:pStyle w:val="ListParagraph"/>
        <w:rPr>
          <w:color w:val="000000" w:themeColor="text1"/>
        </w:rPr>
      </w:pPr>
    </w:p>
    <w:p w14:paraId="5905C128" w14:textId="77777777" w:rsidR="00D31156" w:rsidRPr="00D31156" w:rsidRDefault="00D31156" w:rsidP="00D31156">
      <w:pPr>
        <w:pStyle w:val="ListParagraph"/>
        <w:numPr>
          <w:ilvl w:val="0"/>
          <w:numId w:val="13"/>
        </w:numPr>
        <w:rPr>
          <w:color w:val="000000" w:themeColor="text1"/>
        </w:rPr>
      </w:pPr>
      <w:r w:rsidRPr="00D31156">
        <w:rPr>
          <w:color w:val="000000" w:themeColor="text1"/>
          <w:shd w:val="clear" w:color="auto" w:fill="FFFFFF"/>
        </w:rPr>
        <w:lastRenderedPageBreak/>
        <w:t>Moghadam, V. M. (2018). Explaining divergent outcomes of the Arab Spring: The significance of gender and women’s mobilizations. </w:t>
      </w:r>
      <w:r w:rsidRPr="00D31156">
        <w:rPr>
          <w:i/>
          <w:iCs/>
          <w:color w:val="000000" w:themeColor="text1"/>
          <w:shd w:val="clear" w:color="auto" w:fill="FFFFFF"/>
        </w:rPr>
        <w:t>Politics, Groups, and Identities</w:t>
      </w:r>
      <w:r w:rsidRPr="00D31156">
        <w:rPr>
          <w:color w:val="000000" w:themeColor="text1"/>
          <w:shd w:val="clear" w:color="auto" w:fill="FFFFFF"/>
        </w:rPr>
        <w:t>, </w:t>
      </w:r>
      <w:r w:rsidRPr="00D31156">
        <w:rPr>
          <w:i/>
          <w:iCs/>
          <w:color w:val="000000" w:themeColor="text1"/>
          <w:shd w:val="clear" w:color="auto" w:fill="FFFFFF"/>
        </w:rPr>
        <w:t>6</w:t>
      </w:r>
      <w:r w:rsidRPr="00D31156">
        <w:rPr>
          <w:color w:val="000000" w:themeColor="text1"/>
          <w:shd w:val="clear" w:color="auto" w:fill="FFFFFF"/>
        </w:rPr>
        <w:t>(4), 666-681.</w:t>
      </w:r>
    </w:p>
    <w:p w14:paraId="4BF3D995" w14:textId="77777777" w:rsidR="00D31156" w:rsidRPr="00D31156" w:rsidRDefault="00D31156" w:rsidP="00D31156">
      <w:pPr>
        <w:rPr>
          <w:color w:val="000000" w:themeColor="text1"/>
        </w:rPr>
      </w:pPr>
    </w:p>
    <w:p w14:paraId="594BDB81" w14:textId="3BD79898" w:rsidR="00D31156" w:rsidRPr="00D31156" w:rsidRDefault="00D31156" w:rsidP="00D31156">
      <w:pPr>
        <w:pStyle w:val="ListParagraph"/>
        <w:numPr>
          <w:ilvl w:val="0"/>
          <w:numId w:val="13"/>
        </w:numPr>
        <w:rPr>
          <w:color w:val="000000" w:themeColor="text1"/>
        </w:rPr>
      </w:pPr>
      <w:r w:rsidRPr="00D31156">
        <w:rPr>
          <w:color w:val="000000" w:themeColor="text1"/>
        </w:rPr>
        <w:t>CEDAW report – Bahrain 2018</w:t>
      </w:r>
    </w:p>
    <w:p w14:paraId="038E5E55" w14:textId="77777777" w:rsidR="00D31156" w:rsidRDefault="00D31156" w:rsidP="00D31156">
      <w:pPr>
        <w:rPr>
          <w:b/>
          <w:bCs/>
          <w:color w:val="000000" w:themeColor="text1"/>
          <w:highlight w:val="cyan"/>
        </w:rPr>
      </w:pPr>
    </w:p>
    <w:p w14:paraId="54BE2EFE" w14:textId="0A052CA5" w:rsidR="00D31156" w:rsidRPr="00D31156" w:rsidRDefault="00D31156" w:rsidP="00D31156">
      <w:pPr>
        <w:rPr>
          <w:b/>
          <w:bCs/>
          <w:color w:val="000000" w:themeColor="text1"/>
        </w:rPr>
      </w:pPr>
      <w:r w:rsidRPr="00D31156">
        <w:rPr>
          <w:b/>
          <w:bCs/>
          <w:color w:val="000000" w:themeColor="text1"/>
          <w:highlight w:val="cyan"/>
        </w:rPr>
        <w:t xml:space="preserve">Topic &amp; preliminary sources (including the book you will review) for research paper due </w:t>
      </w:r>
      <w:r w:rsidRPr="00D31156">
        <w:rPr>
          <w:b/>
          <w:bCs/>
          <w:color w:val="000000" w:themeColor="text1"/>
          <w:highlight w:val="cyan"/>
          <w:u w:val="single"/>
        </w:rPr>
        <w:t>on Thursday, September 21 at 6PM</w:t>
      </w:r>
    </w:p>
    <w:p w14:paraId="6DCA5A4B" w14:textId="1661EB08" w:rsidR="008F226D" w:rsidRPr="00D31156" w:rsidRDefault="00196EFF" w:rsidP="00196EFF">
      <w:pPr>
        <w:rPr>
          <w:b/>
          <w:bCs/>
          <w:color w:val="000000" w:themeColor="text1"/>
          <w:u w:val="single"/>
        </w:rPr>
      </w:pPr>
      <w:r w:rsidRPr="00D31156">
        <w:rPr>
          <w:color w:val="000000" w:themeColor="text1"/>
        </w:rPr>
        <w:br/>
      </w:r>
      <w:r w:rsidR="00D31156" w:rsidRPr="00D31156">
        <w:rPr>
          <w:b/>
          <w:bCs/>
          <w:color w:val="000000" w:themeColor="text1"/>
          <w:highlight w:val="yellow"/>
          <w:u w:val="single"/>
        </w:rPr>
        <w:t>Week 3</w:t>
      </w:r>
    </w:p>
    <w:p w14:paraId="60A4CD05" w14:textId="759FE24A" w:rsidR="00D31156" w:rsidRPr="00D31156" w:rsidRDefault="00D31156" w:rsidP="00196EFF">
      <w:pPr>
        <w:rPr>
          <w:color w:val="000000" w:themeColor="text1"/>
        </w:rPr>
      </w:pPr>
      <w:r w:rsidRPr="00D31156">
        <w:rPr>
          <w:b/>
          <w:bCs/>
          <w:color w:val="000000" w:themeColor="text1"/>
        </w:rPr>
        <w:t>Monday, September 25</w:t>
      </w:r>
    </w:p>
    <w:p w14:paraId="0A8E8B02" w14:textId="7D3716F1" w:rsidR="00D31156" w:rsidRDefault="00D31156" w:rsidP="00D31156">
      <w:pPr>
        <w:pStyle w:val="ListParagraph"/>
        <w:numPr>
          <w:ilvl w:val="0"/>
          <w:numId w:val="14"/>
        </w:numPr>
        <w:rPr>
          <w:color w:val="000000" w:themeColor="text1"/>
        </w:rPr>
      </w:pPr>
      <w:r w:rsidRPr="00D31156">
        <w:rPr>
          <w:color w:val="000000" w:themeColor="text1"/>
        </w:rPr>
        <w:t>Chapter 3 Oxford Handbook of Gender &amp; Politics: “Feminisms”</w:t>
      </w:r>
    </w:p>
    <w:p w14:paraId="48F4C454" w14:textId="77777777" w:rsidR="00D31156" w:rsidRPr="00D31156" w:rsidRDefault="00D31156" w:rsidP="00D31156">
      <w:pPr>
        <w:pStyle w:val="ListParagraph"/>
        <w:rPr>
          <w:color w:val="000000" w:themeColor="text1"/>
        </w:rPr>
      </w:pPr>
    </w:p>
    <w:p w14:paraId="72A9DD92" w14:textId="77777777" w:rsidR="00D31156" w:rsidRDefault="00196EFF" w:rsidP="00196EFF">
      <w:pPr>
        <w:pStyle w:val="ListParagraph"/>
        <w:numPr>
          <w:ilvl w:val="0"/>
          <w:numId w:val="14"/>
        </w:numPr>
        <w:rPr>
          <w:color w:val="000000" w:themeColor="text1"/>
        </w:rPr>
      </w:pPr>
      <w:r w:rsidRPr="00D31156">
        <w:rPr>
          <w:color w:val="000000" w:themeColor="text1"/>
        </w:rPr>
        <w:t>Bunch, C. (2012). OPENING DOORS FOR FEMINISM: UN world conferences on women.</w:t>
      </w:r>
      <w:r w:rsidRPr="00D31156">
        <w:rPr>
          <w:i/>
          <w:iCs/>
          <w:color w:val="000000" w:themeColor="text1"/>
        </w:rPr>
        <w:t> Journal of Women's History, 24</w:t>
      </w:r>
      <w:r w:rsidRPr="00D31156">
        <w:rPr>
          <w:color w:val="000000" w:themeColor="text1"/>
        </w:rPr>
        <w:t xml:space="preserve">(4), 213-221,231. </w:t>
      </w:r>
      <w:proofErr w:type="spellStart"/>
      <w:proofErr w:type="gramStart"/>
      <w:r w:rsidRPr="00D31156">
        <w:rPr>
          <w:color w:val="000000" w:themeColor="text1"/>
        </w:rPr>
        <w:t>doi:http</w:t>
      </w:r>
      <w:proofErr w:type="spellEnd"/>
      <w:r w:rsidRPr="00D31156">
        <w:rPr>
          <w:color w:val="000000" w:themeColor="text1"/>
        </w:rPr>
        <w:t>://dx.doi.org/10.1353/jowh.2012.0054</w:t>
      </w:r>
      <w:proofErr w:type="gramEnd"/>
    </w:p>
    <w:p w14:paraId="71A67691" w14:textId="77777777" w:rsidR="00D31156" w:rsidRPr="00D31156" w:rsidRDefault="00D31156" w:rsidP="00D31156">
      <w:pPr>
        <w:rPr>
          <w:color w:val="000000" w:themeColor="text1"/>
        </w:rPr>
      </w:pPr>
    </w:p>
    <w:p w14:paraId="3904E11B" w14:textId="205EDF51" w:rsidR="00196EFF" w:rsidRPr="00D31156" w:rsidRDefault="00196EFF" w:rsidP="00196EFF">
      <w:pPr>
        <w:pStyle w:val="ListParagraph"/>
        <w:numPr>
          <w:ilvl w:val="0"/>
          <w:numId w:val="14"/>
        </w:numPr>
        <w:rPr>
          <w:color w:val="000000" w:themeColor="text1"/>
        </w:rPr>
      </w:pPr>
      <w:r w:rsidRPr="00D31156">
        <w:rPr>
          <w:color w:val="000000" w:themeColor="text1"/>
          <w:shd w:val="clear" w:color="auto" w:fill="FFFFFF"/>
        </w:rPr>
        <w:t>Moghadam, V. M. (2000). Transnational feminist networks: Collective action in an era of globalization. </w:t>
      </w:r>
      <w:r w:rsidRPr="00D31156">
        <w:rPr>
          <w:i/>
          <w:iCs/>
          <w:color w:val="000000" w:themeColor="text1"/>
          <w:shd w:val="clear" w:color="auto" w:fill="FFFFFF"/>
        </w:rPr>
        <w:t>International sociology</w:t>
      </w:r>
      <w:r w:rsidRPr="00D31156">
        <w:rPr>
          <w:color w:val="000000" w:themeColor="text1"/>
          <w:shd w:val="clear" w:color="auto" w:fill="FFFFFF"/>
        </w:rPr>
        <w:t>, </w:t>
      </w:r>
      <w:r w:rsidRPr="00D31156">
        <w:rPr>
          <w:i/>
          <w:iCs/>
          <w:color w:val="000000" w:themeColor="text1"/>
          <w:shd w:val="clear" w:color="auto" w:fill="FFFFFF"/>
        </w:rPr>
        <w:t>15</w:t>
      </w:r>
      <w:r w:rsidRPr="00D31156">
        <w:rPr>
          <w:color w:val="000000" w:themeColor="text1"/>
          <w:shd w:val="clear" w:color="auto" w:fill="FFFFFF"/>
        </w:rPr>
        <w:t>(1), 57-85.</w:t>
      </w:r>
    </w:p>
    <w:p w14:paraId="6E67B1CD" w14:textId="77777777" w:rsidR="00196EFF" w:rsidRPr="00D31156" w:rsidRDefault="00196EFF" w:rsidP="00196EFF">
      <w:pPr>
        <w:rPr>
          <w:color w:val="000000" w:themeColor="text1"/>
        </w:rPr>
      </w:pPr>
    </w:p>
    <w:p w14:paraId="66775242" w14:textId="77777777" w:rsidR="00D31156" w:rsidRPr="00D31156" w:rsidRDefault="00D31156" w:rsidP="00196EFF">
      <w:pPr>
        <w:rPr>
          <w:b/>
          <w:bCs/>
          <w:color w:val="000000" w:themeColor="text1"/>
        </w:rPr>
      </w:pPr>
      <w:r w:rsidRPr="00D31156">
        <w:rPr>
          <w:b/>
          <w:bCs/>
          <w:color w:val="000000" w:themeColor="text1"/>
        </w:rPr>
        <w:t>Wednesday, September 27</w:t>
      </w:r>
    </w:p>
    <w:p w14:paraId="1FB867EC" w14:textId="77777777" w:rsidR="00D31156" w:rsidRDefault="00196EFF" w:rsidP="00196EFF">
      <w:pPr>
        <w:pStyle w:val="ListParagraph"/>
        <w:numPr>
          <w:ilvl w:val="0"/>
          <w:numId w:val="15"/>
        </w:numPr>
        <w:rPr>
          <w:color w:val="000000" w:themeColor="text1"/>
          <w:shd w:val="clear" w:color="auto" w:fill="FFFFFF"/>
        </w:rPr>
      </w:pPr>
      <w:proofErr w:type="spellStart"/>
      <w:r w:rsidRPr="00D31156">
        <w:rPr>
          <w:color w:val="000000" w:themeColor="text1"/>
          <w:shd w:val="clear" w:color="auto" w:fill="FFFFFF"/>
        </w:rPr>
        <w:t>Oloka</w:t>
      </w:r>
      <w:proofErr w:type="spellEnd"/>
      <w:r w:rsidRPr="00D31156">
        <w:rPr>
          <w:color w:val="000000" w:themeColor="text1"/>
          <w:shd w:val="clear" w:color="auto" w:fill="FFFFFF"/>
        </w:rPr>
        <w:t xml:space="preserve">-Onyango, J., &amp; Tamale, S. (1995). </w:t>
      </w:r>
      <w:r w:rsidR="00565E31" w:rsidRPr="00D31156">
        <w:rPr>
          <w:color w:val="000000" w:themeColor="text1"/>
          <w:shd w:val="clear" w:color="auto" w:fill="FFFFFF"/>
        </w:rPr>
        <w:t>The personal is political, or why women's rights are indeed human rights: An African perspective on international feminism</w:t>
      </w:r>
      <w:r w:rsidRPr="00D31156">
        <w:rPr>
          <w:color w:val="000000" w:themeColor="text1"/>
          <w:shd w:val="clear" w:color="auto" w:fill="FFFFFF"/>
        </w:rPr>
        <w:t>. </w:t>
      </w:r>
      <w:r w:rsidRPr="00D31156">
        <w:rPr>
          <w:i/>
          <w:iCs/>
          <w:color w:val="000000" w:themeColor="text1"/>
          <w:shd w:val="clear" w:color="auto" w:fill="FFFFFF"/>
        </w:rPr>
        <w:t xml:space="preserve">Hum. </w:t>
      </w:r>
      <w:proofErr w:type="spellStart"/>
      <w:r w:rsidRPr="00D31156">
        <w:rPr>
          <w:i/>
          <w:iCs/>
          <w:color w:val="000000" w:themeColor="text1"/>
          <w:shd w:val="clear" w:color="auto" w:fill="FFFFFF"/>
        </w:rPr>
        <w:t>Rts</w:t>
      </w:r>
      <w:proofErr w:type="spellEnd"/>
      <w:r w:rsidRPr="00D31156">
        <w:rPr>
          <w:i/>
          <w:iCs/>
          <w:color w:val="000000" w:themeColor="text1"/>
          <w:shd w:val="clear" w:color="auto" w:fill="FFFFFF"/>
        </w:rPr>
        <w:t>. Q.</w:t>
      </w:r>
      <w:r w:rsidRPr="00D31156">
        <w:rPr>
          <w:color w:val="000000" w:themeColor="text1"/>
          <w:shd w:val="clear" w:color="auto" w:fill="FFFFFF"/>
        </w:rPr>
        <w:t>, </w:t>
      </w:r>
      <w:r w:rsidRPr="00D31156">
        <w:rPr>
          <w:i/>
          <w:iCs/>
          <w:color w:val="000000" w:themeColor="text1"/>
          <w:shd w:val="clear" w:color="auto" w:fill="FFFFFF"/>
        </w:rPr>
        <w:t>17</w:t>
      </w:r>
      <w:r w:rsidRPr="00D31156">
        <w:rPr>
          <w:color w:val="000000" w:themeColor="text1"/>
          <w:shd w:val="clear" w:color="auto" w:fill="FFFFFF"/>
        </w:rPr>
        <w:t>, 691.</w:t>
      </w:r>
    </w:p>
    <w:p w14:paraId="7DCBABFE" w14:textId="77777777" w:rsidR="00D31156" w:rsidRPr="00D31156" w:rsidRDefault="00D31156" w:rsidP="00D31156">
      <w:pPr>
        <w:pStyle w:val="ListParagraph"/>
        <w:rPr>
          <w:color w:val="000000" w:themeColor="text1"/>
          <w:shd w:val="clear" w:color="auto" w:fill="FFFFFF"/>
        </w:rPr>
      </w:pPr>
    </w:p>
    <w:p w14:paraId="6ABC90DC" w14:textId="78884B29" w:rsidR="00196EFF" w:rsidRDefault="00196EFF" w:rsidP="00196EFF">
      <w:pPr>
        <w:pStyle w:val="ListParagraph"/>
        <w:numPr>
          <w:ilvl w:val="0"/>
          <w:numId w:val="15"/>
        </w:numPr>
        <w:rPr>
          <w:color w:val="000000" w:themeColor="text1"/>
          <w:shd w:val="clear" w:color="auto" w:fill="FFFFFF"/>
        </w:rPr>
      </w:pPr>
      <w:proofErr w:type="spellStart"/>
      <w:r w:rsidRPr="00D31156">
        <w:rPr>
          <w:color w:val="000000" w:themeColor="text1"/>
          <w:shd w:val="clear" w:color="auto" w:fill="FFFFFF"/>
        </w:rPr>
        <w:t>Nnaemeka</w:t>
      </w:r>
      <w:proofErr w:type="spellEnd"/>
      <w:r w:rsidRPr="00D31156">
        <w:rPr>
          <w:color w:val="000000" w:themeColor="text1"/>
          <w:shd w:val="clear" w:color="auto" w:fill="FFFFFF"/>
        </w:rPr>
        <w:t>, O. (2004). Nego-feminism: Theorizing, practicing, and pruning Africa’s way. </w:t>
      </w:r>
      <w:r w:rsidRPr="00D31156">
        <w:rPr>
          <w:i/>
          <w:iCs/>
          <w:color w:val="000000" w:themeColor="text1"/>
          <w:shd w:val="clear" w:color="auto" w:fill="FFFFFF"/>
        </w:rPr>
        <w:t>Signs: Journal of Women in Culture and Society</w:t>
      </w:r>
      <w:r w:rsidRPr="00D31156">
        <w:rPr>
          <w:color w:val="000000" w:themeColor="text1"/>
          <w:shd w:val="clear" w:color="auto" w:fill="FFFFFF"/>
        </w:rPr>
        <w:t>, </w:t>
      </w:r>
      <w:r w:rsidRPr="00D31156">
        <w:rPr>
          <w:i/>
          <w:iCs/>
          <w:color w:val="000000" w:themeColor="text1"/>
          <w:shd w:val="clear" w:color="auto" w:fill="FFFFFF"/>
        </w:rPr>
        <w:t>29</w:t>
      </w:r>
      <w:r w:rsidRPr="00D31156">
        <w:rPr>
          <w:color w:val="000000" w:themeColor="text1"/>
          <w:shd w:val="clear" w:color="auto" w:fill="FFFFFF"/>
        </w:rPr>
        <w:t>(2), 35</w:t>
      </w:r>
    </w:p>
    <w:p w14:paraId="1CF8F630" w14:textId="77777777" w:rsidR="00D31156" w:rsidRPr="00D31156" w:rsidRDefault="00D31156" w:rsidP="00D31156">
      <w:pPr>
        <w:pStyle w:val="ListParagraph"/>
        <w:rPr>
          <w:color w:val="000000" w:themeColor="text1"/>
          <w:shd w:val="clear" w:color="auto" w:fill="FFFFFF"/>
        </w:rPr>
      </w:pPr>
    </w:p>
    <w:p w14:paraId="57C9B26E" w14:textId="25293C7E" w:rsidR="00D31156" w:rsidRPr="00D31156" w:rsidRDefault="00D31156" w:rsidP="00196EFF">
      <w:pPr>
        <w:pStyle w:val="ListParagraph"/>
        <w:numPr>
          <w:ilvl w:val="0"/>
          <w:numId w:val="15"/>
        </w:numPr>
        <w:rPr>
          <w:color w:val="000000" w:themeColor="text1"/>
          <w:shd w:val="clear" w:color="auto" w:fill="FFFFFF"/>
        </w:rPr>
      </w:pPr>
      <w:proofErr w:type="spellStart"/>
      <w:r w:rsidRPr="00D31156">
        <w:rPr>
          <w:color w:val="000000" w:themeColor="text1"/>
        </w:rPr>
        <w:t>Çavdar</w:t>
      </w:r>
      <w:proofErr w:type="spellEnd"/>
      <w:r w:rsidRPr="00D31156">
        <w:rPr>
          <w:color w:val="000000" w:themeColor="text1"/>
        </w:rPr>
        <w:t xml:space="preserve">, G. (2022). The study of women and gender in the Middle East and North Africa beyond culturalism. </w:t>
      </w:r>
      <w:r w:rsidRPr="00D31156">
        <w:rPr>
          <w:i/>
          <w:iCs/>
          <w:color w:val="000000" w:themeColor="text1"/>
        </w:rPr>
        <w:t>Digest of Middle East Studies</w:t>
      </w:r>
      <w:r w:rsidRPr="00D31156">
        <w:rPr>
          <w:color w:val="000000" w:themeColor="text1"/>
        </w:rPr>
        <w:t>, 31, 276–292. https://doi.org/10.1111/dome.12276</w:t>
      </w:r>
    </w:p>
    <w:p w14:paraId="65C0D71E" w14:textId="78860D11" w:rsidR="00D31156" w:rsidRPr="00D31156" w:rsidRDefault="00D31156" w:rsidP="00D31156">
      <w:pPr>
        <w:rPr>
          <w:b/>
          <w:bCs/>
          <w:color w:val="000000" w:themeColor="text1"/>
          <w:highlight w:val="yellow"/>
          <w:u w:val="single"/>
        </w:rPr>
      </w:pPr>
    </w:p>
    <w:p w14:paraId="2D15A60F" w14:textId="77777777" w:rsidR="00D31156" w:rsidRPr="00D31156" w:rsidRDefault="00D31156" w:rsidP="00D31156">
      <w:pPr>
        <w:rPr>
          <w:b/>
          <w:bCs/>
          <w:color w:val="000000" w:themeColor="text1"/>
          <w:highlight w:val="yellow"/>
          <w:u w:val="single"/>
        </w:rPr>
      </w:pPr>
    </w:p>
    <w:p w14:paraId="1338E12A" w14:textId="0822C148" w:rsidR="00D31156" w:rsidRPr="00D31156" w:rsidRDefault="00D31156" w:rsidP="00D31156">
      <w:pPr>
        <w:rPr>
          <w:b/>
          <w:bCs/>
          <w:color w:val="000000" w:themeColor="text1"/>
          <w:u w:val="single"/>
        </w:rPr>
      </w:pPr>
      <w:r w:rsidRPr="00D31156">
        <w:rPr>
          <w:b/>
          <w:bCs/>
          <w:color w:val="000000" w:themeColor="text1"/>
          <w:highlight w:val="yellow"/>
          <w:u w:val="single"/>
        </w:rPr>
        <w:t>Week 4</w:t>
      </w:r>
    </w:p>
    <w:p w14:paraId="0D22FD79" w14:textId="77777777" w:rsidR="00D31156" w:rsidRPr="00D31156" w:rsidRDefault="00D31156" w:rsidP="00196EFF">
      <w:pPr>
        <w:rPr>
          <w:b/>
          <w:bCs/>
          <w:color w:val="000000" w:themeColor="text1"/>
        </w:rPr>
      </w:pPr>
      <w:r w:rsidRPr="00D31156">
        <w:rPr>
          <w:b/>
          <w:bCs/>
          <w:color w:val="000000" w:themeColor="text1"/>
        </w:rPr>
        <w:t>Monday, October 2</w:t>
      </w:r>
    </w:p>
    <w:p w14:paraId="7C6D1529" w14:textId="06609A99" w:rsidR="00D31156" w:rsidRDefault="00D31156" w:rsidP="00D31156">
      <w:pPr>
        <w:pStyle w:val="ListParagraph"/>
        <w:numPr>
          <w:ilvl w:val="0"/>
          <w:numId w:val="16"/>
        </w:numPr>
        <w:rPr>
          <w:color w:val="000000" w:themeColor="text1"/>
        </w:rPr>
      </w:pPr>
      <w:r w:rsidRPr="00D31156">
        <w:rPr>
          <w:color w:val="000000" w:themeColor="text1"/>
        </w:rPr>
        <w:t>Htun, M., &amp; Weldon, S. L. (2012). The civic origins of progressive policy change: Combating violence against women in global perspective, 1975–2005. </w:t>
      </w:r>
      <w:r w:rsidRPr="00D31156">
        <w:rPr>
          <w:i/>
          <w:iCs/>
          <w:color w:val="000000" w:themeColor="text1"/>
        </w:rPr>
        <w:t>American Political Science Review</w:t>
      </w:r>
      <w:r w:rsidRPr="00D31156">
        <w:rPr>
          <w:color w:val="000000" w:themeColor="text1"/>
        </w:rPr>
        <w:t>, </w:t>
      </w:r>
      <w:r w:rsidRPr="00D31156">
        <w:rPr>
          <w:i/>
          <w:iCs/>
          <w:color w:val="000000" w:themeColor="text1"/>
        </w:rPr>
        <w:t>106</w:t>
      </w:r>
      <w:r w:rsidRPr="00D31156">
        <w:rPr>
          <w:color w:val="000000" w:themeColor="text1"/>
        </w:rPr>
        <w:t>(3), 548-569.</w:t>
      </w:r>
    </w:p>
    <w:p w14:paraId="4D6129FB" w14:textId="77777777" w:rsidR="00D31156" w:rsidRPr="00D31156" w:rsidRDefault="00D31156" w:rsidP="00D31156">
      <w:pPr>
        <w:pStyle w:val="ListParagraph"/>
        <w:rPr>
          <w:color w:val="000000" w:themeColor="text1"/>
        </w:rPr>
      </w:pPr>
    </w:p>
    <w:p w14:paraId="0BA8FAFE" w14:textId="3AC85D53" w:rsidR="00D31156" w:rsidRPr="00D31156" w:rsidRDefault="00D31156" w:rsidP="00D31156">
      <w:pPr>
        <w:pStyle w:val="ListParagraph"/>
        <w:numPr>
          <w:ilvl w:val="0"/>
          <w:numId w:val="16"/>
        </w:numPr>
        <w:rPr>
          <w:color w:val="000000" w:themeColor="text1"/>
        </w:rPr>
      </w:pPr>
      <w:proofErr w:type="spellStart"/>
      <w:r w:rsidRPr="00D31156">
        <w:rPr>
          <w:color w:val="000000" w:themeColor="text1"/>
          <w:shd w:val="clear" w:color="auto" w:fill="FFFFFF"/>
        </w:rPr>
        <w:t>Olivius</w:t>
      </w:r>
      <w:proofErr w:type="spellEnd"/>
      <w:r w:rsidRPr="00D31156">
        <w:rPr>
          <w:color w:val="000000" w:themeColor="text1"/>
          <w:shd w:val="clear" w:color="auto" w:fill="FFFFFF"/>
        </w:rPr>
        <w:t xml:space="preserve">, E., &amp; </w:t>
      </w:r>
      <w:proofErr w:type="spellStart"/>
      <w:r w:rsidRPr="00D31156">
        <w:rPr>
          <w:color w:val="000000" w:themeColor="text1"/>
          <w:shd w:val="clear" w:color="auto" w:fill="FFFFFF"/>
        </w:rPr>
        <w:t>Hedström</w:t>
      </w:r>
      <w:proofErr w:type="spellEnd"/>
      <w:r w:rsidRPr="00D31156">
        <w:rPr>
          <w:color w:val="000000" w:themeColor="text1"/>
          <w:shd w:val="clear" w:color="auto" w:fill="FFFFFF"/>
        </w:rPr>
        <w:t>, J. (2019, September). Militarized nationalism as a platform for feminist mobilization? The case of the exiled Burmese women's movement. In </w:t>
      </w:r>
      <w:r w:rsidRPr="00D31156">
        <w:rPr>
          <w:i/>
          <w:iCs/>
          <w:color w:val="000000" w:themeColor="text1"/>
          <w:shd w:val="clear" w:color="auto" w:fill="FFFFFF"/>
        </w:rPr>
        <w:t>Women's Studies International Forum</w:t>
      </w:r>
      <w:r w:rsidRPr="00D31156">
        <w:rPr>
          <w:color w:val="000000" w:themeColor="text1"/>
          <w:shd w:val="clear" w:color="auto" w:fill="FFFFFF"/>
        </w:rPr>
        <w:t> (Vol. 76, p. 102263). Pergamon.</w:t>
      </w:r>
    </w:p>
    <w:p w14:paraId="0F922D39" w14:textId="77777777" w:rsidR="00D31156" w:rsidRPr="00D31156" w:rsidRDefault="00D31156" w:rsidP="00D31156">
      <w:pPr>
        <w:rPr>
          <w:color w:val="000000" w:themeColor="text1"/>
        </w:rPr>
      </w:pPr>
    </w:p>
    <w:p w14:paraId="4D15B0C4" w14:textId="4052A305" w:rsidR="00196EFF" w:rsidRPr="00D31156" w:rsidRDefault="00196EFF" w:rsidP="00D31156">
      <w:pPr>
        <w:pStyle w:val="ListParagraph"/>
        <w:numPr>
          <w:ilvl w:val="0"/>
          <w:numId w:val="16"/>
        </w:numPr>
        <w:rPr>
          <w:color w:val="000000" w:themeColor="text1"/>
        </w:rPr>
      </w:pPr>
      <w:r w:rsidRPr="00D31156">
        <w:rPr>
          <w:color w:val="000000" w:themeColor="text1"/>
        </w:rPr>
        <w:t>Mama Cash Lit Review</w:t>
      </w:r>
      <w:r w:rsidR="00D31156" w:rsidRPr="00D31156">
        <w:rPr>
          <w:color w:val="000000" w:themeColor="text1"/>
        </w:rPr>
        <w:t xml:space="preserve"> </w:t>
      </w:r>
    </w:p>
    <w:p w14:paraId="69202AA5" w14:textId="321777F1" w:rsidR="00196EFF" w:rsidRPr="00D31156" w:rsidRDefault="00D31156" w:rsidP="00D31156">
      <w:pPr>
        <w:rPr>
          <w:color w:val="000000" w:themeColor="text1"/>
        </w:rPr>
      </w:pPr>
      <w:r w:rsidRPr="00D31156">
        <w:rPr>
          <w:b/>
          <w:bCs/>
          <w:color w:val="000000" w:themeColor="text1"/>
          <w:highlight w:val="cyan"/>
        </w:rPr>
        <w:t xml:space="preserve">Book Review Due </w:t>
      </w:r>
      <w:r w:rsidRPr="00D31156">
        <w:rPr>
          <w:b/>
          <w:bCs/>
          <w:color w:val="000000" w:themeColor="text1"/>
          <w:highlight w:val="cyan"/>
          <w:u w:val="single"/>
        </w:rPr>
        <w:t>Monday, October 2 at 6PM</w:t>
      </w:r>
    </w:p>
    <w:p w14:paraId="75EBC988" w14:textId="77777777" w:rsidR="00D31156" w:rsidRPr="00D31156" w:rsidRDefault="00D31156" w:rsidP="00196EFF">
      <w:pPr>
        <w:rPr>
          <w:b/>
          <w:bCs/>
          <w:color w:val="000000" w:themeColor="text1"/>
        </w:rPr>
      </w:pPr>
    </w:p>
    <w:p w14:paraId="20B75E3A" w14:textId="0B772C51" w:rsidR="00D31156" w:rsidRPr="00D31156" w:rsidRDefault="00D31156" w:rsidP="00196EFF">
      <w:pPr>
        <w:rPr>
          <w:b/>
          <w:bCs/>
          <w:color w:val="000000" w:themeColor="text1"/>
        </w:rPr>
      </w:pPr>
      <w:r w:rsidRPr="00D31156">
        <w:rPr>
          <w:b/>
          <w:bCs/>
          <w:color w:val="000000" w:themeColor="text1"/>
        </w:rPr>
        <w:lastRenderedPageBreak/>
        <w:t>Wednesday, October 4</w:t>
      </w:r>
    </w:p>
    <w:p w14:paraId="399E55D5" w14:textId="77777777" w:rsidR="00196EFF" w:rsidRPr="00D31156" w:rsidRDefault="00196EFF" w:rsidP="00196EFF">
      <w:pPr>
        <w:rPr>
          <w:color w:val="000000" w:themeColor="text1"/>
          <w:shd w:val="clear" w:color="auto" w:fill="FFFFFF"/>
        </w:rPr>
      </w:pPr>
    </w:p>
    <w:p w14:paraId="26884CBE" w14:textId="5B979CD8" w:rsidR="00D31156" w:rsidRPr="00D31156" w:rsidRDefault="00D31156" w:rsidP="00D31156">
      <w:pPr>
        <w:pStyle w:val="ListParagraph"/>
        <w:numPr>
          <w:ilvl w:val="0"/>
          <w:numId w:val="17"/>
        </w:numPr>
        <w:rPr>
          <w:color w:val="000000" w:themeColor="text1"/>
        </w:rPr>
      </w:pPr>
      <w:r w:rsidRPr="00D31156">
        <w:rPr>
          <w:i/>
          <w:iCs/>
          <w:color w:val="000000" w:themeColor="text1"/>
        </w:rPr>
        <w:t>Mainstreaming Gender, Democratizing the State</w:t>
      </w:r>
      <w:r w:rsidRPr="00D31156">
        <w:rPr>
          <w:color w:val="000000" w:themeColor="text1"/>
        </w:rPr>
        <w:t>, edited by Shirin Rai, Manchester University Press, 2003.</w:t>
      </w:r>
    </w:p>
    <w:p w14:paraId="456AFDD0" w14:textId="362CCE91" w:rsidR="00D31156" w:rsidRPr="00D31156" w:rsidRDefault="00D31156" w:rsidP="00D31156">
      <w:pPr>
        <w:pStyle w:val="ListParagraph"/>
        <w:numPr>
          <w:ilvl w:val="1"/>
          <w:numId w:val="17"/>
        </w:numPr>
        <w:rPr>
          <w:color w:val="000000" w:themeColor="text1"/>
        </w:rPr>
      </w:pPr>
      <w:r w:rsidRPr="00D31156">
        <w:rPr>
          <w:color w:val="000000" w:themeColor="text1"/>
        </w:rPr>
        <w:t>Introduction &amp; Chapter 1</w:t>
      </w:r>
    </w:p>
    <w:p w14:paraId="5442C12D" w14:textId="77777777" w:rsidR="00D31156" w:rsidRPr="00D31156" w:rsidRDefault="00D31156" w:rsidP="00D31156">
      <w:pPr>
        <w:pStyle w:val="ListParagraph"/>
        <w:ind w:left="1440"/>
        <w:rPr>
          <w:color w:val="000000" w:themeColor="text1"/>
        </w:rPr>
      </w:pPr>
    </w:p>
    <w:p w14:paraId="6A4248BF" w14:textId="24732DC7" w:rsidR="00196EFF" w:rsidRPr="00D31156" w:rsidRDefault="00196EFF" w:rsidP="00D31156">
      <w:pPr>
        <w:pStyle w:val="ListParagraph"/>
        <w:numPr>
          <w:ilvl w:val="0"/>
          <w:numId w:val="17"/>
        </w:numPr>
        <w:rPr>
          <w:color w:val="000000" w:themeColor="text1"/>
        </w:rPr>
      </w:pPr>
      <w:r w:rsidRPr="00D31156">
        <w:rPr>
          <w:color w:val="000000" w:themeColor="text1"/>
          <w:shd w:val="clear" w:color="auto" w:fill="FFFFFF"/>
        </w:rPr>
        <w:t>Mazur, A. G., &amp; McBride, D. E. (2007). State feminism since the 1980s: From loose notion to operationalized concept. </w:t>
      </w:r>
      <w:r w:rsidRPr="00D31156">
        <w:rPr>
          <w:i/>
          <w:iCs/>
          <w:color w:val="000000" w:themeColor="text1"/>
          <w:shd w:val="clear" w:color="auto" w:fill="FFFFFF"/>
        </w:rPr>
        <w:t>Politics &amp; Gender</w:t>
      </w:r>
      <w:r w:rsidRPr="00D31156">
        <w:rPr>
          <w:color w:val="000000" w:themeColor="text1"/>
          <w:shd w:val="clear" w:color="auto" w:fill="FFFFFF"/>
        </w:rPr>
        <w:t>, </w:t>
      </w:r>
      <w:r w:rsidRPr="00D31156">
        <w:rPr>
          <w:i/>
          <w:iCs/>
          <w:color w:val="000000" w:themeColor="text1"/>
          <w:shd w:val="clear" w:color="auto" w:fill="FFFFFF"/>
        </w:rPr>
        <w:t>3</w:t>
      </w:r>
      <w:r w:rsidRPr="00D31156">
        <w:rPr>
          <w:color w:val="000000" w:themeColor="text1"/>
          <w:shd w:val="clear" w:color="auto" w:fill="FFFFFF"/>
        </w:rPr>
        <w:t>(4), 501-513.</w:t>
      </w:r>
    </w:p>
    <w:p w14:paraId="50C457A7" w14:textId="77777777" w:rsidR="00D31156" w:rsidRPr="00D31156" w:rsidRDefault="00D31156" w:rsidP="00D31156">
      <w:pPr>
        <w:pStyle w:val="ListParagraph"/>
        <w:rPr>
          <w:color w:val="000000" w:themeColor="text1"/>
        </w:rPr>
      </w:pPr>
    </w:p>
    <w:p w14:paraId="488C7DD6" w14:textId="1310D378" w:rsidR="00D31156" w:rsidRPr="00D31156" w:rsidRDefault="00D31156" w:rsidP="00D31156">
      <w:pPr>
        <w:pStyle w:val="ListParagraph"/>
        <w:numPr>
          <w:ilvl w:val="0"/>
          <w:numId w:val="17"/>
        </w:numPr>
        <w:rPr>
          <w:color w:val="000000" w:themeColor="text1"/>
        </w:rPr>
      </w:pPr>
      <w:r w:rsidRPr="00D31156">
        <w:rPr>
          <w:color w:val="000000" w:themeColor="text1"/>
        </w:rPr>
        <w:t xml:space="preserve">Mazur and McBride 2023. “Do Feminist Insiders Matter…” </w:t>
      </w:r>
    </w:p>
    <w:p w14:paraId="100FE131" w14:textId="0BEDC3EC" w:rsidR="00196EFF" w:rsidRPr="00D31156" w:rsidRDefault="00196EFF" w:rsidP="00196EFF">
      <w:pPr>
        <w:rPr>
          <w:b/>
          <w:bCs/>
          <w:color w:val="000000" w:themeColor="text1"/>
        </w:rPr>
      </w:pPr>
    </w:p>
    <w:p w14:paraId="2A47FACD" w14:textId="77777777" w:rsidR="00D31156" w:rsidRPr="00D31156" w:rsidRDefault="00D31156" w:rsidP="00196EFF">
      <w:pPr>
        <w:rPr>
          <w:b/>
          <w:bCs/>
          <w:color w:val="000000" w:themeColor="text1"/>
        </w:rPr>
      </w:pPr>
    </w:p>
    <w:p w14:paraId="2188F547" w14:textId="77777777" w:rsidR="00D31156" w:rsidRPr="00D31156" w:rsidRDefault="00D31156" w:rsidP="00D31156">
      <w:pPr>
        <w:rPr>
          <w:b/>
          <w:bCs/>
          <w:color w:val="000000" w:themeColor="text1"/>
          <w:u w:val="single"/>
        </w:rPr>
      </w:pPr>
      <w:r w:rsidRPr="00D31156">
        <w:rPr>
          <w:b/>
          <w:bCs/>
          <w:color w:val="000000" w:themeColor="text1"/>
          <w:highlight w:val="yellow"/>
          <w:u w:val="single"/>
        </w:rPr>
        <w:t>Week 5</w:t>
      </w:r>
    </w:p>
    <w:p w14:paraId="4923CC8B" w14:textId="77777777" w:rsidR="00D31156" w:rsidRPr="00D31156" w:rsidRDefault="00D31156" w:rsidP="00196EFF">
      <w:pPr>
        <w:rPr>
          <w:b/>
          <w:bCs/>
          <w:color w:val="000000" w:themeColor="text1"/>
        </w:rPr>
      </w:pPr>
      <w:r w:rsidRPr="00D31156">
        <w:rPr>
          <w:b/>
          <w:bCs/>
          <w:color w:val="000000" w:themeColor="text1"/>
        </w:rPr>
        <w:t>Monday, October 9</w:t>
      </w:r>
    </w:p>
    <w:p w14:paraId="311DF355" w14:textId="3079A8FC" w:rsidR="00196EFF" w:rsidRPr="00D31156" w:rsidRDefault="00196EFF" w:rsidP="00D31156">
      <w:pPr>
        <w:pStyle w:val="ListParagraph"/>
        <w:numPr>
          <w:ilvl w:val="0"/>
          <w:numId w:val="18"/>
        </w:numPr>
        <w:rPr>
          <w:color w:val="000000" w:themeColor="text1"/>
        </w:rPr>
      </w:pPr>
      <w:r w:rsidRPr="00D31156">
        <w:rPr>
          <w:color w:val="000000" w:themeColor="text1"/>
          <w:shd w:val="clear" w:color="auto" w:fill="FFFFFF"/>
        </w:rPr>
        <w:t>Hatem, M. F. (1992). Economic and political liberation in Egypt and the demise of state feminism. </w:t>
      </w:r>
      <w:r w:rsidRPr="00D31156">
        <w:rPr>
          <w:i/>
          <w:iCs/>
          <w:color w:val="000000" w:themeColor="text1"/>
          <w:shd w:val="clear" w:color="auto" w:fill="FFFFFF"/>
        </w:rPr>
        <w:t>International Journal of Middle East Studies</w:t>
      </w:r>
      <w:r w:rsidRPr="00D31156">
        <w:rPr>
          <w:color w:val="000000" w:themeColor="text1"/>
          <w:shd w:val="clear" w:color="auto" w:fill="FFFFFF"/>
        </w:rPr>
        <w:t>, </w:t>
      </w:r>
      <w:r w:rsidRPr="00D31156">
        <w:rPr>
          <w:i/>
          <w:iCs/>
          <w:color w:val="000000" w:themeColor="text1"/>
          <w:shd w:val="clear" w:color="auto" w:fill="FFFFFF"/>
        </w:rPr>
        <w:t>24</w:t>
      </w:r>
      <w:r w:rsidRPr="00D31156">
        <w:rPr>
          <w:color w:val="000000" w:themeColor="text1"/>
          <w:shd w:val="clear" w:color="auto" w:fill="FFFFFF"/>
        </w:rPr>
        <w:t>(2), 231-251.</w:t>
      </w:r>
    </w:p>
    <w:p w14:paraId="0FBA3618" w14:textId="77777777" w:rsidR="00196EFF" w:rsidRPr="00D31156" w:rsidRDefault="00196EFF" w:rsidP="00196EFF">
      <w:pPr>
        <w:rPr>
          <w:color w:val="000000" w:themeColor="text1"/>
          <w:shd w:val="clear" w:color="auto" w:fill="FFFFFF"/>
        </w:rPr>
      </w:pPr>
    </w:p>
    <w:p w14:paraId="62BCA256" w14:textId="77777777" w:rsidR="00D31156" w:rsidRPr="00D31156" w:rsidRDefault="00196EFF" w:rsidP="00196EFF">
      <w:pPr>
        <w:pStyle w:val="ListParagraph"/>
        <w:numPr>
          <w:ilvl w:val="0"/>
          <w:numId w:val="18"/>
        </w:numPr>
        <w:rPr>
          <w:color w:val="000000" w:themeColor="text1"/>
        </w:rPr>
      </w:pPr>
      <w:r w:rsidRPr="00D31156">
        <w:rPr>
          <w:color w:val="000000" w:themeColor="text1"/>
          <w:shd w:val="clear" w:color="auto" w:fill="FFFFFF"/>
        </w:rPr>
        <w:t>Okeke–</w:t>
      </w:r>
      <w:proofErr w:type="spellStart"/>
      <w:r w:rsidRPr="00D31156">
        <w:rPr>
          <w:color w:val="000000" w:themeColor="text1"/>
          <w:shd w:val="clear" w:color="auto" w:fill="FFFFFF"/>
        </w:rPr>
        <w:t>Ihejirika</w:t>
      </w:r>
      <w:proofErr w:type="spellEnd"/>
      <w:r w:rsidRPr="00D31156">
        <w:rPr>
          <w:color w:val="000000" w:themeColor="text1"/>
          <w:shd w:val="clear" w:color="auto" w:fill="FFFFFF"/>
        </w:rPr>
        <w:t xml:space="preserve">, P. E., &amp; </w:t>
      </w:r>
      <w:proofErr w:type="spellStart"/>
      <w:r w:rsidRPr="00D31156">
        <w:rPr>
          <w:color w:val="000000" w:themeColor="text1"/>
          <w:shd w:val="clear" w:color="auto" w:fill="FFFFFF"/>
        </w:rPr>
        <w:t>Franceschet</w:t>
      </w:r>
      <w:proofErr w:type="spellEnd"/>
      <w:r w:rsidRPr="00D31156">
        <w:rPr>
          <w:color w:val="000000" w:themeColor="text1"/>
          <w:shd w:val="clear" w:color="auto" w:fill="FFFFFF"/>
        </w:rPr>
        <w:t>, S. (2002). Democratization and state feminism: Gender politics in Africa and Latin America. </w:t>
      </w:r>
      <w:r w:rsidRPr="00D31156">
        <w:rPr>
          <w:i/>
          <w:iCs/>
          <w:color w:val="000000" w:themeColor="text1"/>
          <w:shd w:val="clear" w:color="auto" w:fill="FFFFFF"/>
        </w:rPr>
        <w:t>Development and Change</w:t>
      </w:r>
      <w:r w:rsidRPr="00D31156">
        <w:rPr>
          <w:color w:val="000000" w:themeColor="text1"/>
          <w:shd w:val="clear" w:color="auto" w:fill="FFFFFF"/>
        </w:rPr>
        <w:t>, </w:t>
      </w:r>
      <w:r w:rsidRPr="00D31156">
        <w:rPr>
          <w:i/>
          <w:iCs/>
          <w:color w:val="000000" w:themeColor="text1"/>
          <w:shd w:val="clear" w:color="auto" w:fill="FFFFFF"/>
        </w:rPr>
        <w:t>33</w:t>
      </w:r>
      <w:r w:rsidRPr="00D31156">
        <w:rPr>
          <w:color w:val="000000" w:themeColor="text1"/>
          <w:shd w:val="clear" w:color="auto" w:fill="FFFFFF"/>
        </w:rPr>
        <w:t>(3), 439-466.</w:t>
      </w:r>
    </w:p>
    <w:p w14:paraId="79ACAB3C" w14:textId="77777777" w:rsidR="00D31156" w:rsidRPr="00D31156" w:rsidRDefault="00D31156" w:rsidP="00D31156">
      <w:pPr>
        <w:pStyle w:val="ListParagraph"/>
        <w:rPr>
          <w:color w:val="000000" w:themeColor="text1"/>
        </w:rPr>
      </w:pPr>
    </w:p>
    <w:p w14:paraId="2583CBE4" w14:textId="2BDD4569" w:rsidR="00196EFF" w:rsidRPr="00D31156" w:rsidRDefault="00D31156" w:rsidP="00196EFF">
      <w:pPr>
        <w:pStyle w:val="ListParagraph"/>
        <w:numPr>
          <w:ilvl w:val="0"/>
          <w:numId w:val="18"/>
        </w:numPr>
        <w:rPr>
          <w:color w:val="000000" w:themeColor="text1"/>
        </w:rPr>
      </w:pPr>
      <w:proofErr w:type="spellStart"/>
      <w:r w:rsidRPr="00D31156">
        <w:rPr>
          <w:color w:val="000000" w:themeColor="text1"/>
        </w:rPr>
        <w:t>Tajali</w:t>
      </w:r>
      <w:proofErr w:type="spellEnd"/>
      <w:r w:rsidRPr="00D31156">
        <w:rPr>
          <w:color w:val="000000" w:themeColor="text1"/>
        </w:rPr>
        <w:t>, M. (2023). Women's Substantive Representation in the Islamic Republic of Iran: The Potential of Women Critical Actors. </w:t>
      </w:r>
      <w:r w:rsidRPr="00D31156">
        <w:rPr>
          <w:i/>
          <w:iCs/>
          <w:color w:val="000000" w:themeColor="text1"/>
        </w:rPr>
        <w:t>Politics &amp; Gender</w:t>
      </w:r>
      <w:r w:rsidRPr="00D31156">
        <w:rPr>
          <w:color w:val="000000" w:themeColor="text1"/>
        </w:rPr>
        <w:t>, </w:t>
      </w:r>
      <w:r w:rsidRPr="00D31156">
        <w:rPr>
          <w:i/>
          <w:iCs/>
          <w:color w:val="000000" w:themeColor="text1"/>
        </w:rPr>
        <w:t>19</w:t>
      </w:r>
      <w:r w:rsidRPr="00D31156">
        <w:rPr>
          <w:color w:val="000000" w:themeColor="text1"/>
        </w:rPr>
        <w:t>(1), 66-96.</w:t>
      </w:r>
    </w:p>
    <w:p w14:paraId="6AD8B53F" w14:textId="58D1981A" w:rsidR="00196EFF" w:rsidRPr="00D31156" w:rsidRDefault="00196EFF" w:rsidP="00196EFF">
      <w:pPr>
        <w:rPr>
          <w:color w:val="000000" w:themeColor="text1"/>
        </w:rPr>
      </w:pPr>
    </w:p>
    <w:p w14:paraId="0174FB50" w14:textId="77777777" w:rsidR="00D31156" w:rsidRPr="00D31156" w:rsidRDefault="00D31156" w:rsidP="00196EFF">
      <w:pPr>
        <w:rPr>
          <w:b/>
          <w:bCs/>
          <w:color w:val="000000" w:themeColor="text1"/>
        </w:rPr>
      </w:pPr>
      <w:r w:rsidRPr="00D31156">
        <w:rPr>
          <w:b/>
          <w:bCs/>
          <w:color w:val="000000" w:themeColor="text1"/>
        </w:rPr>
        <w:t>Wednesday, October 11</w:t>
      </w:r>
    </w:p>
    <w:p w14:paraId="1D8B9E34" w14:textId="449DCEE9" w:rsidR="00D31156" w:rsidRPr="00D31156" w:rsidRDefault="00D31156" w:rsidP="00D31156">
      <w:pPr>
        <w:pStyle w:val="ListParagraph"/>
        <w:numPr>
          <w:ilvl w:val="0"/>
          <w:numId w:val="19"/>
        </w:numPr>
        <w:rPr>
          <w:b/>
          <w:bCs/>
          <w:color w:val="000000" w:themeColor="text1"/>
        </w:rPr>
      </w:pPr>
      <w:r w:rsidRPr="00D31156">
        <w:rPr>
          <w:color w:val="000000" w:themeColor="text1"/>
          <w:shd w:val="clear" w:color="auto" w:fill="FFFFFF"/>
        </w:rPr>
        <w:t xml:space="preserve">WLUML recording </w:t>
      </w:r>
    </w:p>
    <w:p w14:paraId="758B87E0" w14:textId="77777777" w:rsidR="00D31156" w:rsidRPr="00D31156" w:rsidRDefault="00D31156" w:rsidP="00D31156">
      <w:pPr>
        <w:pStyle w:val="ListParagraph"/>
        <w:rPr>
          <w:b/>
          <w:bCs/>
          <w:color w:val="000000" w:themeColor="text1"/>
        </w:rPr>
      </w:pPr>
    </w:p>
    <w:p w14:paraId="691802D2" w14:textId="77777777" w:rsidR="00D31156" w:rsidRPr="00D31156" w:rsidRDefault="00D31156" w:rsidP="00D31156">
      <w:pPr>
        <w:pStyle w:val="ListParagraph"/>
        <w:numPr>
          <w:ilvl w:val="0"/>
          <w:numId w:val="19"/>
        </w:numPr>
        <w:rPr>
          <w:b/>
          <w:bCs/>
          <w:color w:val="000000" w:themeColor="text1"/>
        </w:rPr>
      </w:pPr>
      <w:proofErr w:type="spellStart"/>
      <w:r w:rsidRPr="00D31156">
        <w:rPr>
          <w:color w:val="000000" w:themeColor="text1"/>
          <w:shd w:val="clear" w:color="auto" w:fill="FFFFFF"/>
        </w:rPr>
        <w:t>Walby</w:t>
      </w:r>
      <w:proofErr w:type="spellEnd"/>
      <w:r w:rsidRPr="00D31156">
        <w:rPr>
          <w:color w:val="000000" w:themeColor="text1"/>
          <w:shd w:val="clear" w:color="auto" w:fill="FFFFFF"/>
        </w:rPr>
        <w:t>, S. (2023, May). Authoritarianism, violence, and varieties of gender regimes: Violence as an institutional domain. In </w:t>
      </w:r>
      <w:r w:rsidRPr="00D31156">
        <w:rPr>
          <w:i/>
          <w:iCs/>
          <w:color w:val="000000" w:themeColor="text1"/>
          <w:shd w:val="clear" w:color="auto" w:fill="FFFFFF"/>
        </w:rPr>
        <w:t>Women's Studies International Forum</w:t>
      </w:r>
      <w:r w:rsidRPr="00D31156">
        <w:rPr>
          <w:color w:val="000000" w:themeColor="text1"/>
          <w:shd w:val="clear" w:color="auto" w:fill="FFFFFF"/>
        </w:rPr>
        <w:t> (Vol. 98, p. 102677). Pergamon.</w:t>
      </w:r>
    </w:p>
    <w:p w14:paraId="68D78203" w14:textId="77777777" w:rsidR="00D31156" w:rsidRPr="00D31156" w:rsidRDefault="00D31156" w:rsidP="00D31156">
      <w:pPr>
        <w:rPr>
          <w:b/>
          <w:bCs/>
          <w:color w:val="000000" w:themeColor="text1"/>
          <w:highlight w:val="cyan"/>
        </w:rPr>
      </w:pPr>
    </w:p>
    <w:p w14:paraId="2369516C" w14:textId="04E88F8B" w:rsidR="00D31156" w:rsidRPr="00D31156" w:rsidRDefault="00D31156" w:rsidP="00D31156">
      <w:pPr>
        <w:rPr>
          <w:b/>
          <w:bCs/>
          <w:color w:val="000000" w:themeColor="text1"/>
        </w:rPr>
      </w:pPr>
      <w:r w:rsidRPr="00D31156">
        <w:rPr>
          <w:b/>
          <w:bCs/>
          <w:color w:val="000000" w:themeColor="text1"/>
          <w:highlight w:val="cyan"/>
        </w:rPr>
        <w:t xml:space="preserve">Research Design Due Thursday, </w:t>
      </w:r>
      <w:r w:rsidRPr="00D31156">
        <w:rPr>
          <w:b/>
          <w:bCs/>
          <w:color w:val="000000" w:themeColor="text1"/>
          <w:highlight w:val="cyan"/>
          <w:u w:val="single"/>
        </w:rPr>
        <w:t>October 12 by 6PM</w:t>
      </w:r>
    </w:p>
    <w:p w14:paraId="6D7FE2B2" w14:textId="2F9E5B0E" w:rsidR="00D31156" w:rsidRPr="00D31156" w:rsidRDefault="00196EFF" w:rsidP="00D31156">
      <w:pPr>
        <w:rPr>
          <w:b/>
          <w:bCs/>
          <w:color w:val="000000" w:themeColor="text1"/>
        </w:rPr>
      </w:pPr>
      <w:r w:rsidRPr="00D31156">
        <w:rPr>
          <w:color w:val="000000" w:themeColor="text1"/>
        </w:rPr>
        <w:br/>
      </w:r>
    </w:p>
    <w:p w14:paraId="2D6E3D27" w14:textId="5E28BAA7" w:rsidR="00196EFF" w:rsidRPr="00D31156" w:rsidRDefault="00D31156" w:rsidP="00196EFF">
      <w:pPr>
        <w:rPr>
          <w:b/>
          <w:bCs/>
          <w:color w:val="000000" w:themeColor="text1"/>
          <w:u w:val="single"/>
        </w:rPr>
      </w:pPr>
      <w:r w:rsidRPr="00D31156">
        <w:rPr>
          <w:b/>
          <w:bCs/>
          <w:color w:val="000000" w:themeColor="text1"/>
          <w:highlight w:val="yellow"/>
          <w:u w:val="single"/>
        </w:rPr>
        <w:t>Week 6</w:t>
      </w:r>
    </w:p>
    <w:p w14:paraId="7291E5DD" w14:textId="311DDCD6" w:rsidR="00D31156" w:rsidRPr="00D31156" w:rsidRDefault="00D31156" w:rsidP="00196EFF">
      <w:pPr>
        <w:rPr>
          <w:b/>
          <w:bCs/>
          <w:color w:val="000000" w:themeColor="text1"/>
        </w:rPr>
      </w:pPr>
      <w:r w:rsidRPr="00D31156">
        <w:rPr>
          <w:b/>
          <w:bCs/>
          <w:color w:val="000000" w:themeColor="text1"/>
        </w:rPr>
        <w:t>Monday, October 16 – FALL BREAK</w:t>
      </w:r>
    </w:p>
    <w:p w14:paraId="4E10126E" w14:textId="77777777" w:rsidR="00D31156" w:rsidRPr="00D31156" w:rsidRDefault="00D31156" w:rsidP="00196EFF">
      <w:pPr>
        <w:rPr>
          <w:strike/>
          <w:color w:val="000000" w:themeColor="text1"/>
          <w:shd w:val="clear" w:color="auto" w:fill="FFFFFF"/>
        </w:rPr>
      </w:pPr>
    </w:p>
    <w:p w14:paraId="601EC14E" w14:textId="631C4AA4" w:rsidR="00196EFF" w:rsidRPr="00D31156" w:rsidRDefault="00D31156" w:rsidP="00196EFF">
      <w:pPr>
        <w:rPr>
          <w:color w:val="000000" w:themeColor="text1"/>
        </w:rPr>
      </w:pPr>
      <w:r w:rsidRPr="00D31156">
        <w:rPr>
          <w:b/>
          <w:bCs/>
          <w:color w:val="000000" w:themeColor="text1"/>
        </w:rPr>
        <w:t>Wednesday, October 18</w:t>
      </w:r>
      <w:r w:rsidR="00196EFF" w:rsidRPr="00D31156">
        <w:rPr>
          <w:color w:val="000000" w:themeColor="text1"/>
        </w:rPr>
        <w:br/>
      </w:r>
    </w:p>
    <w:p w14:paraId="5F536086" w14:textId="4E18037E" w:rsidR="00196EFF" w:rsidRPr="00D31156" w:rsidRDefault="00196EFF" w:rsidP="00D31156">
      <w:pPr>
        <w:pStyle w:val="ListParagraph"/>
        <w:numPr>
          <w:ilvl w:val="0"/>
          <w:numId w:val="20"/>
        </w:numPr>
        <w:rPr>
          <w:color w:val="000000" w:themeColor="text1"/>
        </w:rPr>
      </w:pPr>
      <w:r w:rsidRPr="00D31156">
        <w:rPr>
          <w:color w:val="000000" w:themeColor="text1"/>
        </w:rPr>
        <w:t xml:space="preserve">ActionAid: </w:t>
      </w:r>
      <w:hyperlink r:id="rId12" w:history="1">
        <w:r w:rsidRPr="00D31156">
          <w:rPr>
            <w:rStyle w:val="Hyperlink"/>
            <w:color w:val="000000" w:themeColor="text1"/>
          </w:rPr>
          <w:t>Local Women Farmers Climb Africa’s Tallest Mountain to Demand Their Land Rights</w:t>
        </w:r>
      </w:hyperlink>
      <w:r w:rsidRPr="00D31156">
        <w:rPr>
          <w:color w:val="000000" w:themeColor="text1"/>
        </w:rPr>
        <w:t xml:space="preserve"> (read the article and watch the short YouTube video)</w:t>
      </w:r>
    </w:p>
    <w:p w14:paraId="024D98DA" w14:textId="77777777" w:rsidR="00D31156" w:rsidRPr="00D31156" w:rsidRDefault="00D31156" w:rsidP="00D31156">
      <w:pPr>
        <w:pStyle w:val="ListParagraph"/>
        <w:rPr>
          <w:color w:val="000000" w:themeColor="text1"/>
        </w:rPr>
      </w:pPr>
    </w:p>
    <w:p w14:paraId="737E8237" w14:textId="7321B7D0" w:rsidR="00D31156" w:rsidRPr="00D31156" w:rsidRDefault="00D31156" w:rsidP="00D31156">
      <w:pPr>
        <w:pStyle w:val="ListParagraph"/>
        <w:numPr>
          <w:ilvl w:val="0"/>
          <w:numId w:val="20"/>
        </w:numPr>
        <w:rPr>
          <w:color w:val="000000" w:themeColor="text1"/>
        </w:rPr>
      </w:pPr>
      <w:r w:rsidRPr="00D31156">
        <w:rPr>
          <w:color w:val="000000" w:themeColor="text1"/>
          <w:shd w:val="clear" w:color="auto" w:fill="FFFFFF"/>
        </w:rPr>
        <w:t>Chu. (2011). Gender and “Land Grabbing” in Sub-Saharan Africa: Women’s land rights and customary land tenure. </w:t>
      </w:r>
      <w:r w:rsidRPr="00D31156">
        <w:rPr>
          <w:i/>
          <w:iCs/>
          <w:color w:val="000000" w:themeColor="text1"/>
          <w:shd w:val="clear" w:color="auto" w:fill="FFFFFF"/>
        </w:rPr>
        <w:t>Development (Society for International Development)</w:t>
      </w:r>
      <w:r w:rsidRPr="00D31156">
        <w:rPr>
          <w:color w:val="000000" w:themeColor="text1"/>
          <w:shd w:val="clear" w:color="auto" w:fill="FFFFFF"/>
        </w:rPr>
        <w:t>, </w:t>
      </w:r>
      <w:r w:rsidRPr="00D31156">
        <w:rPr>
          <w:i/>
          <w:iCs/>
          <w:color w:val="000000" w:themeColor="text1"/>
          <w:shd w:val="clear" w:color="auto" w:fill="FFFFFF"/>
        </w:rPr>
        <w:t>54</w:t>
      </w:r>
      <w:r w:rsidRPr="00D31156">
        <w:rPr>
          <w:color w:val="000000" w:themeColor="text1"/>
          <w:shd w:val="clear" w:color="auto" w:fill="FFFFFF"/>
        </w:rPr>
        <w:t xml:space="preserve">(1), 35–39. </w:t>
      </w:r>
      <w:hyperlink r:id="rId13" w:history="1">
        <w:r w:rsidRPr="00D31156">
          <w:rPr>
            <w:rStyle w:val="Hyperlink"/>
            <w:color w:val="000000" w:themeColor="text1"/>
            <w:shd w:val="clear" w:color="auto" w:fill="FFFFFF"/>
          </w:rPr>
          <w:t>https://doi.org/10.1057/dev.2010.95</w:t>
        </w:r>
      </w:hyperlink>
    </w:p>
    <w:p w14:paraId="6F95A7A9" w14:textId="77777777" w:rsidR="00D31156" w:rsidRPr="00D31156" w:rsidRDefault="00D31156" w:rsidP="00D31156">
      <w:pPr>
        <w:pStyle w:val="ListParagraph"/>
        <w:rPr>
          <w:color w:val="000000" w:themeColor="text1"/>
        </w:rPr>
      </w:pPr>
    </w:p>
    <w:p w14:paraId="4A448EBB" w14:textId="1B087695" w:rsidR="00D31156" w:rsidRPr="00D31156" w:rsidRDefault="00D31156" w:rsidP="00D31156">
      <w:pPr>
        <w:pStyle w:val="ListParagraph"/>
        <w:numPr>
          <w:ilvl w:val="0"/>
          <w:numId w:val="20"/>
        </w:numPr>
        <w:rPr>
          <w:color w:val="000000" w:themeColor="text1"/>
        </w:rPr>
      </w:pPr>
      <w:proofErr w:type="spellStart"/>
      <w:r w:rsidRPr="00D31156">
        <w:rPr>
          <w:color w:val="000000" w:themeColor="text1"/>
          <w:shd w:val="clear" w:color="auto" w:fill="FFFFFF"/>
        </w:rPr>
        <w:lastRenderedPageBreak/>
        <w:t>Ebila</w:t>
      </w:r>
      <w:proofErr w:type="spellEnd"/>
      <w:r w:rsidRPr="00D31156">
        <w:rPr>
          <w:color w:val="000000" w:themeColor="text1"/>
          <w:shd w:val="clear" w:color="auto" w:fill="FFFFFF"/>
        </w:rPr>
        <w:t>, F., &amp; Tripp, A. M. (2017). Naked transgressions: Gendered symbolism in Ugandan land protests. </w:t>
      </w:r>
      <w:r w:rsidRPr="00D31156">
        <w:rPr>
          <w:i/>
          <w:iCs/>
          <w:color w:val="000000" w:themeColor="text1"/>
          <w:shd w:val="clear" w:color="auto" w:fill="FFFFFF"/>
        </w:rPr>
        <w:t>Politics, Groups, and Identities</w:t>
      </w:r>
      <w:r w:rsidRPr="00D31156">
        <w:rPr>
          <w:color w:val="000000" w:themeColor="text1"/>
          <w:shd w:val="clear" w:color="auto" w:fill="FFFFFF"/>
        </w:rPr>
        <w:t>, </w:t>
      </w:r>
      <w:r w:rsidRPr="00D31156">
        <w:rPr>
          <w:i/>
          <w:iCs/>
          <w:color w:val="000000" w:themeColor="text1"/>
          <w:shd w:val="clear" w:color="auto" w:fill="FFFFFF"/>
        </w:rPr>
        <w:t>5</w:t>
      </w:r>
      <w:r w:rsidRPr="00D31156">
        <w:rPr>
          <w:color w:val="000000" w:themeColor="text1"/>
          <w:shd w:val="clear" w:color="auto" w:fill="FFFFFF"/>
        </w:rPr>
        <w:t>(1), 25-45.</w:t>
      </w:r>
    </w:p>
    <w:p w14:paraId="45EB067E" w14:textId="580649DA" w:rsidR="00196EFF" w:rsidRPr="00D31156" w:rsidRDefault="00196EFF" w:rsidP="00196EFF">
      <w:pPr>
        <w:rPr>
          <w:color w:val="000000" w:themeColor="text1"/>
        </w:rPr>
      </w:pPr>
    </w:p>
    <w:p w14:paraId="0B0E6AB7" w14:textId="77777777" w:rsidR="00352287" w:rsidRPr="00D31156" w:rsidRDefault="00352287" w:rsidP="00196EFF">
      <w:pPr>
        <w:rPr>
          <w:b/>
          <w:bCs/>
          <w:color w:val="000000" w:themeColor="text1"/>
        </w:rPr>
      </w:pPr>
    </w:p>
    <w:p w14:paraId="0D13883C" w14:textId="77777777" w:rsidR="00D31156" w:rsidRPr="00D31156" w:rsidRDefault="00D31156" w:rsidP="00D31156">
      <w:pPr>
        <w:rPr>
          <w:b/>
          <w:bCs/>
          <w:color w:val="000000" w:themeColor="text1"/>
          <w:u w:val="single"/>
        </w:rPr>
      </w:pPr>
      <w:r w:rsidRPr="00D31156">
        <w:rPr>
          <w:b/>
          <w:bCs/>
          <w:color w:val="000000" w:themeColor="text1"/>
          <w:highlight w:val="yellow"/>
          <w:u w:val="single"/>
        </w:rPr>
        <w:t>Week 7</w:t>
      </w:r>
    </w:p>
    <w:p w14:paraId="3470E83C" w14:textId="75ED9984" w:rsidR="00196EFF" w:rsidRPr="00D31156" w:rsidRDefault="00D31156" w:rsidP="00196EFF">
      <w:pPr>
        <w:rPr>
          <w:color w:val="000000" w:themeColor="text1"/>
        </w:rPr>
      </w:pPr>
      <w:r w:rsidRPr="00D31156">
        <w:rPr>
          <w:b/>
          <w:bCs/>
          <w:color w:val="000000" w:themeColor="text1"/>
        </w:rPr>
        <w:t>Monday, October 23</w:t>
      </w:r>
      <w:r w:rsidR="00196EFF" w:rsidRPr="00D31156">
        <w:rPr>
          <w:b/>
          <w:bCs/>
          <w:color w:val="000000" w:themeColor="text1"/>
        </w:rPr>
        <w:br/>
      </w:r>
    </w:p>
    <w:p w14:paraId="4FC58A78" w14:textId="473F0848" w:rsidR="00196EFF" w:rsidRPr="00D31156" w:rsidRDefault="00D31156" w:rsidP="00196EFF">
      <w:pPr>
        <w:rPr>
          <w:color w:val="000000" w:themeColor="text1"/>
          <w:shd w:val="clear" w:color="auto" w:fill="FFFFFF"/>
        </w:rPr>
      </w:pPr>
      <w:r>
        <w:rPr>
          <w:color w:val="000000" w:themeColor="text1"/>
          <w:shd w:val="clear" w:color="auto" w:fill="FFFFFF"/>
        </w:rPr>
        <w:t>TBD</w:t>
      </w:r>
    </w:p>
    <w:p w14:paraId="4F18D439" w14:textId="77777777" w:rsidR="00352287" w:rsidRPr="00D31156" w:rsidRDefault="00352287" w:rsidP="00352287">
      <w:pPr>
        <w:rPr>
          <w:color w:val="000000" w:themeColor="text1"/>
        </w:rPr>
      </w:pPr>
    </w:p>
    <w:p w14:paraId="5E09DAF4" w14:textId="77777777" w:rsidR="00D31156" w:rsidRPr="00D31156" w:rsidRDefault="00D31156" w:rsidP="00196EFF">
      <w:pPr>
        <w:rPr>
          <w:b/>
          <w:bCs/>
          <w:color w:val="000000" w:themeColor="text1"/>
        </w:rPr>
      </w:pPr>
      <w:r w:rsidRPr="00D31156">
        <w:rPr>
          <w:b/>
          <w:bCs/>
          <w:color w:val="000000" w:themeColor="text1"/>
        </w:rPr>
        <w:t>Wednesday, October 25</w:t>
      </w:r>
    </w:p>
    <w:p w14:paraId="49357BFE" w14:textId="65174115" w:rsidR="00D31156" w:rsidRPr="00D31156" w:rsidRDefault="00D31156" w:rsidP="00D31156">
      <w:pPr>
        <w:rPr>
          <w:b/>
          <w:bCs/>
          <w:color w:val="000000" w:themeColor="text1"/>
        </w:rPr>
      </w:pPr>
      <w:r>
        <w:rPr>
          <w:color w:val="000000" w:themeColor="text1"/>
        </w:rPr>
        <w:t>TBD</w:t>
      </w:r>
      <w:r w:rsidR="00196EFF" w:rsidRPr="00D31156">
        <w:rPr>
          <w:color w:val="000000" w:themeColor="text1"/>
        </w:rPr>
        <w:br/>
      </w:r>
      <w:r w:rsidRPr="00D31156">
        <w:rPr>
          <w:b/>
          <w:bCs/>
          <w:color w:val="000000" w:themeColor="text1"/>
          <w:highlight w:val="cyan"/>
        </w:rPr>
        <w:t xml:space="preserve">Rough draft of research paper due on </w:t>
      </w:r>
      <w:r>
        <w:rPr>
          <w:b/>
          <w:bCs/>
          <w:color w:val="000000" w:themeColor="text1"/>
          <w:highlight w:val="cyan"/>
          <w:u w:val="single"/>
        </w:rPr>
        <w:t>Thursday, Oct 26</w:t>
      </w:r>
      <w:r w:rsidRPr="00D31156">
        <w:rPr>
          <w:b/>
          <w:bCs/>
          <w:color w:val="000000" w:themeColor="text1"/>
          <w:highlight w:val="cyan"/>
        </w:rPr>
        <w:t xml:space="preserve"> at </w:t>
      </w:r>
      <w:r>
        <w:rPr>
          <w:b/>
          <w:bCs/>
          <w:color w:val="000000" w:themeColor="text1"/>
          <w:highlight w:val="cyan"/>
        </w:rPr>
        <w:t>6</w:t>
      </w:r>
      <w:r w:rsidRPr="00D31156">
        <w:rPr>
          <w:b/>
          <w:bCs/>
          <w:color w:val="000000" w:themeColor="text1"/>
          <w:highlight w:val="cyan"/>
        </w:rPr>
        <w:t>PM</w:t>
      </w:r>
    </w:p>
    <w:p w14:paraId="2E92E6FF" w14:textId="23E28F00" w:rsidR="00D31156" w:rsidRPr="00D31156" w:rsidRDefault="00D31156" w:rsidP="00D31156">
      <w:pPr>
        <w:rPr>
          <w:b/>
          <w:bCs/>
          <w:color w:val="000000" w:themeColor="text1"/>
          <w:highlight w:val="yellow"/>
          <w:u w:val="single"/>
        </w:rPr>
      </w:pPr>
    </w:p>
    <w:p w14:paraId="53BFAFCC" w14:textId="2EB9F258" w:rsidR="00D31156" w:rsidRPr="00D31156" w:rsidRDefault="00D31156" w:rsidP="00D31156">
      <w:pPr>
        <w:rPr>
          <w:b/>
          <w:bCs/>
          <w:color w:val="000000" w:themeColor="text1"/>
          <w:u w:val="single"/>
        </w:rPr>
      </w:pPr>
      <w:r w:rsidRPr="00D31156">
        <w:rPr>
          <w:b/>
          <w:bCs/>
          <w:color w:val="000000" w:themeColor="text1"/>
          <w:highlight w:val="yellow"/>
          <w:u w:val="single"/>
        </w:rPr>
        <w:t>Week 8</w:t>
      </w:r>
    </w:p>
    <w:p w14:paraId="476BF009" w14:textId="3B6A7BCB" w:rsidR="00D31156" w:rsidRPr="00D31156" w:rsidRDefault="00D31156" w:rsidP="00D31156">
      <w:pPr>
        <w:rPr>
          <w:color w:val="000000" w:themeColor="text1"/>
        </w:rPr>
      </w:pPr>
      <w:r w:rsidRPr="00D31156">
        <w:rPr>
          <w:b/>
          <w:bCs/>
          <w:color w:val="000000" w:themeColor="text1"/>
        </w:rPr>
        <w:t>Monday, October 30</w:t>
      </w:r>
    </w:p>
    <w:p w14:paraId="3CAEE217" w14:textId="77777777" w:rsidR="00D31156" w:rsidRPr="00D31156" w:rsidRDefault="00D31156" w:rsidP="00D31156">
      <w:pPr>
        <w:rPr>
          <w:color w:val="000000" w:themeColor="text1"/>
        </w:rPr>
      </w:pPr>
    </w:p>
    <w:p w14:paraId="60AEC8DE" w14:textId="3FF36949" w:rsidR="00D31156" w:rsidRPr="00D31156" w:rsidRDefault="00D31156" w:rsidP="00D31156">
      <w:pPr>
        <w:pStyle w:val="ListParagraph"/>
        <w:numPr>
          <w:ilvl w:val="0"/>
          <w:numId w:val="23"/>
        </w:numPr>
        <w:rPr>
          <w:rStyle w:val="Hyperlink"/>
          <w:color w:val="000000" w:themeColor="text1"/>
        </w:rPr>
      </w:pPr>
      <w:proofErr w:type="spellStart"/>
      <w:r w:rsidRPr="00D31156">
        <w:rPr>
          <w:color w:val="000000" w:themeColor="text1"/>
        </w:rPr>
        <w:t>UNWomen</w:t>
      </w:r>
      <w:proofErr w:type="spellEnd"/>
      <w:r w:rsidRPr="00D31156">
        <w:rPr>
          <w:color w:val="000000" w:themeColor="text1"/>
        </w:rPr>
        <w:t xml:space="preserve">: </w:t>
      </w:r>
      <w:r w:rsidRPr="00D31156">
        <w:rPr>
          <w:color w:val="000000" w:themeColor="text1"/>
        </w:rPr>
        <w:fldChar w:fldCharType="begin"/>
      </w:r>
      <w:r w:rsidRPr="00D31156">
        <w:rPr>
          <w:color w:val="000000" w:themeColor="text1"/>
        </w:rPr>
        <w:instrText xml:space="preserve"> HYPERLINK "https://www.unwomen.org/sites/default/files/Headquarters/Attachments/Sections/Library/Publications/2020/Discussion-paper-Democratic-backsliding-and-the-backlash-against-womens-rights-en.pdf" </w:instrText>
      </w:r>
      <w:r w:rsidRPr="00D31156">
        <w:rPr>
          <w:color w:val="000000" w:themeColor="text1"/>
        </w:rPr>
      </w:r>
      <w:r w:rsidRPr="00D31156">
        <w:rPr>
          <w:color w:val="000000" w:themeColor="text1"/>
        </w:rPr>
        <w:fldChar w:fldCharType="separate"/>
      </w:r>
      <w:r w:rsidRPr="00D31156">
        <w:rPr>
          <w:rStyle w:val="Hyperlink"/>
          <w:color w:val="000000" w:themeColor="text1"/>
        </w:rPr>
        <w:t>Democratic Backsliding and the Backlash Against Women’s Rights</w:t>
      </w:r>
    </w:p>
    <w:p w14:paraId="51FA871F" w14:textId="505E4FBB" w:rsidR="00D31156" w:rsidRPr="00D31156" w:rsidRDefault="00D31156" w:rsidP="00D31156">
      <w:pPr>
        <w:rPr>
          <w:color w:val="000000" w:themeColor="text1"/>
        </w:rPr>
      </w:pPr>
      <w:r w:rsidRPr="00D31156">
        <w:rPr>
          <w:color w:val="000000" w:themeColor="text1"/>
        </w:rPr>
        <w:fldChar w:fldCharType="end"/>
      </w:r>
    </w:p>
    <w:p w14:paraId="421E7654" w14:textId="77777777" w:rsidR="00D31156" w:rsidRPr="00D31156" w:rsidRDefault="00D31156" w:rsidP="00D31156">
      <w:pPr>
        <w:pStyle w:val="ListParagraph"/>
        <w:numPr>
          <w:ilvl w:val="0"/>
          <w:numId w:val="23"/>
        </w:numPr>
        <w:rPr>
          <w:color w:val="000000" w:themeColor="text1"/>
        </w:rPr>
      </w:pPr>
      <w:proofErr w:type="spellStart"/>
      <w:r w:rsidRPr="00D31156">
        <w:rPr>
          <w:color w:val="000000" w:themeColor="text1"/>
          <w:shd w:val="clear" w:color="auto" w:fill="FFFFFF"/>
        </w:rPr>
        <w:t>Zaremberg</w:t>
      </w:r>
      <w:proofErr w:type="spellEnd"/>
      <w:r w:rsidRPr="00D31156">
        <w:rPr>
          <w:color w:val="000000" w:themeColor="text1"/>
          <w:shd w:val="clear" w:color="auto" w:fill="FFFFFF"/>
        </w:rPr>
        <w:t xml:space="preserve">, G., </w:t>
      </w:r>
      <w:proofErr w:type="spellStart"/>
      <w:r w:rsidRPr="00D31156">
        <w:rPr>
          <w:color w:val="000000" w:themeColor="text1"/>
          <w:shd w:val="clear" w:color="auto" w:fill="FFFFFF"/>
        </w:rPr>
        <w:t>Tabbush</w:t>
      </w:r>
      <w:proofErr w:type="spellEnd"/>
      <w:r w:rsidRPr="00D31156">
        <w:rPr>
          <w:color w:val="000000" w:themeColor="text1"/>
          <w:shd w:val="clear" w:color="auto" w:fill="FFFFFF"/>
        </w:rPr>
        <w:t>, C., &amp; Friedman, E. J. (2021). Feminism (s) and anti-gender backlash: lessons from Latin America. </w:t>
      </w:r>
      <w:r w:rsidRPr="00D31156">
        <w:rPr>
          <w:i/>
          <w:iCs/>
          <w:color w:val="000000" w:themeColor="text1"/>
          <w:shd w:val="clear" w:color="auto" w:fill="FFFFFF"/>
        </w:rPr>
        <w:t>International Feminist Journal of Politics</w:t>
      </w:r>
      <w:r w:rsidRPr="00D31156">
        <w:rPr>
          <w:color w:val="000000" w:themeColor="text1"/>
          <w:shd w:val="clear" w:color="auto" w:fill="FFFFFF"/>
        </w:rPr>
        <w:t>, </w:t>
      </w:r>
      <w:r w:rsidRPr="00D31156">
        <w:rPr>
          <w:i/>
          <w:iCs/>
          <w:color w:val="000000" w:themeColor="text1"/>
          <w:shd w:val="clear" w:color="auto" w:fill="FFFFFF"/>
        </w:rPr>
        <w:t>23</w:t>
      </w:r>
      <w:r w:rsidRPr="00D31156">
        <w:rPr>
          <w:color w:val="000000" w:themeColor="text1"/>
          <w:shd w:val="clear" w:color="auto" w:fill="FFFFFF"/>
        </w:rPr>
        <w:t>(4), 527-534.</w:t>
      </w:r>
    </w:p>
    <w:p w14:paraId="36541DE7" w14:textId="77777777" w:rsidR="00D31156" w:rsidRPr="00D31156" w:rsidRDefault="00D31156" w:rsidP="00D31156">
      <w:pPr>
        <w:rPr>
          <w:color w:val="000000" w:themeColor="text1"/>
        </w:rPr>
      </w:pPr>
    </w:p>
    <w:p w14:paraId="4945BC21" w14:textId="08DB8CE7" w:rsidR="00D31156" w:rsidRPr="00D31156" w:rsidRDefault="00D31156" w:rsidP="00D31156">
      <w:pPr>
        <w:pStyle w:val="ListParagraph"/>
        <w:numPr>
          <w:ilvl w:val="0"/>
          <w:numId w:val="23"/>
        </w:numPr>
        <w:rPr>
          <w:b/>
          <w:bCs/>
          <w:color w:val="000000" w:themeColor="text1"/>
          <w:u w:val="single"/>
        </w:rPr>
      </w:pPr>
      <w:proofErr w:type="spellStart"/>
      <w:r w:rsidRPr="00D31156">
        <w:rPr>
          <w:color w:val="000000" w:themeColor="text1"/>
          <w:shd w:val="clear" w:color="auto" w:fill="FFFFFF"/>
        </w:rPr>
        <w:t>Corredor</w:t>
      </w:r>
      <w:proofErr w:type="spellEnd"/>
      <w:r w:rsidRPr="00D31156">
        <w:rPr>
          <w:color w:val="000000" w:themeColor="text1"/>
          <w:shd w:val="clear" w:color="auto" w:fill="FFFFFF"/>
        </w:rPr>
        <w:t xml:space="preserve">, E. S. (2019). Unpacking “gender ideology” and the global right’s </w:t>
      </w:r>
      <w:proofErr w:type="spellStart"/>
      <w:r w:rsidRPr="00D31156">
        <w:rPr>
          <w:color w:val="000000" w:themeColor="text1"/>
          <w:shd w:val="clear" w:color="auto" w:fill="FFFFFF"/>
        </w:rPr>
        <w:t>antigender</w:t>
      </w:r>
      <w:proofErr w:type="spellEnd"/>
      <w:r w:rsidRPr="00D31156">
        <w:rPr>
          <w:color w:val="000000" w:themeColor="text1"/>
          <w:shd w:val="clear" w:color="auto" w:fill="FFFFFF"/>
        </w:rPr>
        <w:t xml:space="preserve"> countermovement. </w:t>
      </w:r>
      <w:r w:rsidRPr="00D31156">
        <w:rPr>
          <w:i/>
          <w:iCs/>
          <w:color w:val="000000" w:themeColor="text1"/>
          <w:shd w:val="clear" w:color="auto" w:fill="FFFFFF"/>
        </w:rPr>
        <w:t>Signs: Journal of Women in Culture and Society</w:t>
      </w:r>
      <w:r w:rsidRPr="00D31156">
        <w:rPr>
          <w:color w:val="000000" w:themeColor="text1"/>
          <w:shd w:val="clear" w:color="auto" w:fill="FFFFFF"/>
        </w:rPr>
        <w:t>, </w:t>
      </w:r>
      <w:r w:rsidRPr="00D31156">
        <w:rPr>
          <w:i/>
          <w:iCs/>
          <w:color w:val="000000" w:themeColor="text1"/>
          <w:shd w:val="clear" w:color="auto" w:fill="FFFFFF"/>
        </w:rPr>
        <w:t>44</w:t>
      </w:r>
      <w:r w:rsidRPr="00D31156">
        <w:rPr>
          <w:color w:val="000000" w:themeColor="text1"/>
          <w:shd w:val="clear" w:color="auto" w:fill="FFFFFF"/>
        </w:rPr>
        <w:t>(3), 613-638.</w:t>
      </w:r>
    </w:p>
    <w:p w14:paraId="1EA7DB51" w14:textId="77777777" w:rsidR="00352287" w:rsidRPr="00D31156" w:rsidRDefault="00352287" w:rsidP="00196EFF">
      <w:pPr>
        <w:rPr>
          <w:color w:val="000000" w:themeColor="text1"/>
        </w:rPr>
      </w:pPr>
    </w:p>
    <w:p w14:paraId="540D5C6D" w14:textId="683FF555" w:rsidR="00D31156" w:rsidRPr="00D31156" w:rsidRDefault="00D31156" w:rsidP="00D31156">
      <w:pPr>
        <w:rPr>
          <w:b/>
          <w:bCs/>
          <w:color w:val="000000" w:themeColor="text1"/>
          <w:shd w:val="clear" w:color="auto" w:fill="FFFFFF"/>
        </w:rPr>
      </w:pPr>
      <w:r w:rsidRPr="00D31156">
        <w:rPr>
          <w:b/>
          <w:bCs/>
          <w:color w:val="000000" w:themeColor="text1"/>
        </w:rPr>
        <w:t>Wednesday, November 1</w:t>
      </w:r>
      <w:r w:rsidR="00196EFF" w:rsidRPr="00D31156">
        <w:rPr>
          <w:b/>
          <w:bCs/>
          <w:color w:val="000000" w:themeColor="text1"/>
        </w:rPr>
        <w:br/>
      </w:r>
    </w:p>
    <w:p w14:paraId="70E1B71B" w14:textId="77777777" w:rsidR="00D31156" w:rsidRPr="00D31156" w:rsidRDefault="00D31156" w:rsidP="00D31156">
      <w:pPr>
        <w:pStyle w:val="ListParagraph"/>
        <w:numPr>
          <w:ilvl w:val="0"/>
          <w:numId w:val="24"/>
        </w:numPr>
        <w:rPr>
          <w:b/>
          <w:bCs/>
          <w:color w:val="000000" w:themeColor="text1"/>
          <w:u w:val="single"/>
        </w:rPr>
      </w:pPr>
      <w:r w:rsidRPr="00D31156">
        <w:rPr>
          <w:color w:val="000000" w:themeColor="text1"/>
          <w:shd w:val="clear" w:color="auto" w:fill="FFFFFF"/>
        </w:rPr>
        <w:t>Chenoweth, Erica and Zoe Marks. "Revenge of the Patriarchs: Why Autocrats Fear Women." </w:t>
      </w:r>
      <w:r w:rsidRPr="00D31156">
        <w:rPr>
          <w:i/>
          <w:iCs/>
          <w:color w:val="000000" w:themeColor="text1"/>
          <w:shd w:val="clear" w:color="auto" w:fill="FFFFFF"/>
        </w:rPr>
        <w:t>Foreign Affairs</w:t>
      </w:r>
      <w:r w:rsidRPr="00D31156">
        <w:rPr>
          <w:color w:val="000000" w:themeColor="text1"/>
          <w:shd w:val="clear" w:color="auto" w:fill="FFFFFF"/>
        </w:rPr>
        <w:t> 101, no. 2 (Mar, 2022): 103-116.</w:t>
      </w:r>
    </w:p>
    <w:p w14:paraId="7E885EF3" w14:textId="77777777" w:rsidR="00D31156" w:rsidRPr="00D31156" w:rsidRDefault="00D31156" w:rsidP="00D31156">
      <w:pPr>
        <w:pStyle w:val="ListParagraph"/>
        <w:rPr>
          <w:b/>
          <w:bCs/>
          <w:color w:val="000000" w:themeColor="text1"/>
          <w:u w:val="single"/>
        </w:rPr>
      </w:pPr>
    </w:p>
    <w:p w14:paraId="232BA6A6" w14:textId="044B624C" w:rsidR="00D31156" w:rsidRDefault="00D31156" w:rsidP="00D31156">
      <w:pPr>
        <w:pStyle w:val="ListParagraph"/>
        <w:numPr>
          <w:ilvl w:val="0"/>
          <w:numId w:val="24"/>
        </w:numPr>
        <w:rPr>
          <w:color w:val="000000" w:themeColor="text1"/>
        </w:rPr>
      </w:pPr>
      <w:r w:rsidRPr="00D31156">
        <w:rPr>
          <w:color w:val="000000" w:themeColor="text1"/>
        </w:rPr>
        <w:t>“Misogynistic Men Online”</w:t>
      </w:r>
    </w:p>
    <w:p w14:paraId="77F66B12" w14:textId="77777777" w:rsidR="00D31156" w:rsidRPr="00D31156" w:rsidRDefault="00D31156" w:rsidP="00D31156">
      <w:pPr>
        <w:rPr>
          <w:color w:val="000000" w:themeColor="text1"/>
        </w:rPr>
      </w:pPr>
    </w:p>
    <w:p w14:paraId="5CA4FCD4" w14:textId="3F0FE996" w:rsidR="00D31156" w:rsidRDefault="00D31156" w:rsidP="00D31156">
      <w:pPr>
        <w:pStyle w:val="ListParagraph"/>
        <w:numPr>
          <w:ilvl w:val="0"/>
          <w:numId w:val="24"/>
        </w:numPr>
        <w:rPr>
          <w:color w:val="000000" w:themeColor="text1"/>
        </w:rPr>
      </w:pPr>
      <w:r w:rsidRPr="00D31156">
        <w:rPr>
          <w:color w:val="000000" w:themeColor="text1"/>
        </w:rPr>
        <w:t>“Demographic Fever Dreams”</w:t>
      </w:r>
    </w:p>
    <w:p w14:paraId="4A405218" w14:textId="77777777" w:rsidR="00D31156" w:rsidRPr="00D31156" w:rsidRDefault="00D31156" w:rsidP="00D31156">
      <w:pPr>
        <w:rPr>
          <w:b/>
          <w:bCs/>
          <w:color w:val="000000" w:themeColor="text1"/>
        </w:rPr>
      </w:pPr>
      <w:r w:rsidRPr="00D31156">
        <w:rPr>
          <w:b/>
          <w:bCs/>
          <w:color w:val="000000" w:themeColor="text1"/>
          <w:highlight w:val="cyan"/>
        </w:rPr>
        <w:t xml:space="preserve">Peer Reviews due on </w:t>
      </w:r>
      <w:r w:rsidRPr="00D31156">
        <w:rPr>
          <w:b/>
          <w:bCs/>
          <w:color w:val="000000" w:themeColor="text1"/>
          <w:highlight w:val="cyan"/>
          <w:u w:val="single"/>
        </w:rPr>
        <w:t>Thursday, November 2</w:t>
      </w:r>
      <w:r w:rsidRPr="00D31156">
        <w:rPr>
          <w:b/>
          <w:bCs/>
          <w:color w:val="000000" w:themeColor="text1"/>
          <w:highlight w:val="cyan"/>
        </w:rPr>
        <w:t xml:space="preserve"> at 6PM</w:t>
      </w:r>
    </w:p>
    <w:p w14:paraId="5DCA31CB" w14:textId="408438A4" w:rsidR="00196EFF" w:rsidRPr="00D31156" w:rsidRDefault="00196EFF" w:rsidP="00196EFF">
      <w:pPr>
        <w:rPr>
          <w:i/>
          <w:iCs/>
          <w:color w:val="000000" w:themeColor="text1"/>
        </w:rPr>
      </w:pPr>
    </w:p>
    <w:p w14:paraId="55EAA239" w14:textId="77777777" w:rsidR="00D31156" w:rsidRPr="00D31156" w:rsidRDefault="00D31156" w:rsidP="00D31156">
      <w:pPr>
        <w:rPr>
          <w:b/>
          <w:bCs/>
          <w:color w:val="000000" w:themeColor="text1"/>
          <w:highlight w:val="yellow"/>
          <w:u w:val="single"/>
        </w:rPr>
      </w:pPr>
    </w:p>
    <w:p w14:paraId="46B62FDA" w14:textId="5656AAFD" w:rsidR="00D31156" w:rsidRPr="00D31156" w:rsidRDefault="00D31156" w:rsidP="00D31156">
      <w:pPr>
        <w:rPr>
          <w:b/>
          <w:bCs/>
          <w:color w:val="000000" w:themeColor="text1"/>
          <w:u w:val="single"/>
        </w:rPr>
      </w:pPr>
      <w:r w:rsidRPr="00D31156">
        <w:rPr>
          <w:b/>
          <w:bCs/>
          <w:color w:val="000000" w:themeColor="text1"/>
          <w:highlight w:val="yellow"/>
          <w:u w:val="single"/>
        </w:rPr>
        <w:t>Week 9</w:t>
      </w:r>
    </w:p>
    <w:p w14:paraId="7AD87255" w14:textId="77777777" w:rsidR="00196EFF" w:rsidRPr="00D31156" w:rsidRDefault="00196EFF" w:rsidP="00196EFF">
      <w:pPr>
        <w:rPr>
          <w:color w:val="000000" w:themeColor="text1"/>
        </w:rPr>
      </w:pPr>
    </w:p>
    <w:p w14:paraId="22257FFB" w14:textId="400301F6" w:rsidR="00196EFF" w:rsidRPr="00D31156" w:rsidRDefault="00D31156" w:rsidP="00196EFF">
      <w:pPr>
        <w:rPr>
          <w:color w:val="000000" w:themeColor="text1"/>
        </w:rPr>
      </w:pPr>
      <w:r w:rsidRPr="00D31156">
        <w:rPr>
          <w:color w:val="000000" w:themeColor="text1"/>
        </w:rPr>
        <w:t>Monday, November 6</w:t>
      </w:r>
      <w:r w:rsidR="00196EFF" w:rsidRPr="00D31156">
        <w:rPr>
          <w:color w:val="000000" w:themeColor="text1"/>
        </w:rPr>
        <w:br/>
      </w:r>
      <w:r w:rsidR="00196EFF" w:rsidRPr="00D31156">
        <w:rPr>
          <w:i/>
          <w:iCs/>
          <w:color w:val="000000" w:themeColor="text1"/>
        </w:rPr>
        <w:t>Banning the Bomb</w:t>
      </w:r>
    </w:p>
    <w:p w14:paraId="7722FDF2" w14:textId="13AB86B2" w:rsidR="00196EFF" w:rsidRPr="00D31156" w:rsidRDefault="00196EFF" w:rsidP="00196EFF">
      <w:pPr>
        <w:rPr>
          <w:color w:val="000000" w:themeColor="text1"/>
        </w:rPr>
      </w:pPr>
    </w:p>
    <w:p w14:paraId="7834D9C2" w14:textId="1CC4DAA5" w:rsidR="00D31156" w:rsidRPr="00D31156" w:rsidRDefault="00D31156" w:rsidP="00196EFF">
      <w:pPr>
        <w:rPr>
          <w:color w:val="000000" w:themeColor="text1"/>
        </w:rPr>
      </w:pPr>
      <w:r w:rsidRPr="00D31156">
        <w:rPr>
          <w:color w:val="000000" w:themeColor="text1"/>
        </w:rPr>
        <w:t>Wednesday, November 8</w:t>
      </w:r>
    </w:p>
    <w:p w14:paraId="7D3D4CF2" w14:textId="2412DB6D" w:rsidR="00D31156" w:rsidRPr="00D31156" w:rsidRDefault="00D31156" w:rsidP="00196EFF">
      <w:pPr>
        <w:rPr>
          <w:i/>
          <w:iCs/>
          <w:color w:val="000000" w:themeColor="text1"/>
        </w:rPr>
      </w:pPr>
      <w:r w:rsidRPr="00D31156">
        <w:rPr>
          <w:i/>
          <w:iCs/>
          <w:color w:val="000000" w:themeColor="text1"/>
        </w:rPr>
        <w:t>Banning the Bomb</w:t>
      </w:r>
    </w:p>
    <w:p w14:paraId="4D0FDDE7" w14:textId="77777777" w:rsidR="00D31156" w:rsidRDefault="00D31156" w:rsidP="00D31156">
      <w:pPr>
        <w:rPr>
          <w:color w:val="000000" w:themeColor="text1"/>
        </w:rPr>
      </w:pPr>
    </w:p>
    <w:p w14:paraId="78CA5CCD" w14:textId="0B8DEB33" w:rsidR="00D31156" w:rsidRPr="00D31156" w:rsidRDefault="00D31156" w:rsidP="00D31156">
      <w:pPr>
        <w:rPr>
          <w:b/>
          <w:bCs/>
          <w:color w:val="000000" w:themeColor="text1"/>
        </w:rPr>
      </w:pPr>
      <w:r w:rsidRPr="00D31156">
        <w:rPr>
          <w:b/>
          <w:bCs/>
          <w:color w:val="000000" w:themeColor="text1"/>
          <w:highlight w:val="cyan"/>
        </w:rPr>
        <w:t>Country Briefs due on Thursday, November 9 at 6PM</w:t>
      </w:r>
    </w:p>
    <w:p w14:paraId="69156F90" w14:textId="77777777" w:rsidR="00D31156" w:rsidRDefault="00D31156" w:rsidP="00196EFF">
      <w:pPr>
        <w:rPr>
          <w:color w:val="000000" w:themeColor="text1"/>
        </w:rPr>
      </w:pPr>
    </w:p>
    <w:p w14:paraId="6608C069" w14:textId="77777777" w:rsidR="00D31156" w:rsidRPr="00D31156" w:rsidRDefault="00D31156" w:rsidP="00196EFF">
      <w:pPr>
        <w:rPr>
          <w:color w:val="000000" w:themeColor="text1"/>
        </w:rPr>
      </w:pPr>
    </w:p>
    <w:p w14:paraId="6EBDE4BA" w14:textId="525BA76C" w:rsidR="00196EFF" w:rsidRPr="00D31156" w:rsidRDefault="00196EFF" w:rsidP="00196EFF">
      <w:pPr>
        <w:rPr>
          <w:b/>
          <w:bCs/>
          <w:color w:val="000000" w:themeColor="text1"/>
          <w:u w:val="single"/>
        </w:rPr>
      </w:pPr>
      <w:r w:rsidRPr="00D31156">
        <w:rPr>
          <w:b/>
          <w:bCs/>
          <w:color w:val="000000" w:themeColor="text1"/>
          <w:highlight w:val="yellow"/>
          <w:u w:val="single"/>
        </w:rPr>
        <w:t>Week 10</w:t>
      </w:r>
    </w:p>
    <w:p w14:paraId="7C3C24EE" w14:textId="77777777" w:rsidR="00D31156" w:rsidRDefault="00D31156" w:rsidP="00D31156">
      <w:pPr>
        <w:pStyle w:val="ListParagraph"/>
        <w:numPr>
          <w:ilvl w:val="0"/>
          <w:numId w:val="25"/>
        </w:numPr>
        <w:rPr>
          <w:color w:val="000000" w:themeColor="text1"/>
        </w:rPr>
      </w:pPr>
      <w:r w:rsidRPr="00D31156">
        <w:rPr>
          <w:color w:val="000000" w:themeColor="text1"/>
        </w:rPr>
        <w:t>Monday, November 13 – World Conference on Women</w:t>
      </w:r>
    </w:p>
    <w:p w14:paraId="25FA6805" w14:textId="7EFE48CF" w:rsidR="00196EFF" w:rsidRPr="00D31156" w:rsidRDefault="00D31156" w:rsidP="00D31156">
      <w:pPr>
        <w:pStyle w:val="ListParagraph"/>
        <w:numPr>
          <w:ilvl w:val="0"/>
          <w:numId w:val="25"/>
        </w:numPr>
        <w:rPr>
          <w:color w:val="000000" w:themeColor="text1"/>
        </w:rPr>
      </w:pPr>
      <w:r w:rsidRPr="00D31156">
        <w:rPr>
          <w:color w:val="000000" w:themeColor="text1"/>
        </w:rPr>
        <w:t>Wednesday, November 15 – World Conference on Women</w:t>
      </w:r>
      <w:r w:rsidR="00196EFF" w:rsidRPr="00D31156">
        <w:rPr>
          <w:color w:val="000000" w:themeColor="text1"/>
        </w:rPr>
        <w:br/>
      </w:r>
    </w:p>
    <w:p w14:paraId="5F4AE0A7" w14:textId="3A36DF70" w:rsidR="00196EFF" w:rsidRPr="00D31156" w:rsidRDefault="00196EFF" w:rsidP="00196EFF">
      <w:pPr>
        <w:rPr>
          <w:color w:val="000000" w:themeColor="text1"/>
        </w:rPr>
      </w:pPr>
      <w:r w:rsidRPr="00D31156">
        <w:rPr>
          <w:color w:val="000000" w:themeColor="text1"/>
        </w:rPr>
        <w:t xml:space="preserve">Reading days: </w:t>
      </w:r>
      <w:r w:rsidR="00D31156" w:rsidRPr="00D31156">
        <w:rPr>
          <w:color w:val="000000" w:themeColor="text1"/>
        </w:rPr>
        <w:t>November 16 - 17</w:t>
      </w:r>
    </w:p>
    <w:p w14:paraId="045D802E" w14:textId="77777777" w:rsidR="00D31156" w:rsidRDefault="00D31156" w:rsidP="00D31156">
      <w:pPr>
        <w:rPr>
          <w:b/>
          <w:bCs/>
          <w:color w:val="000000" w:themeColor="text1"/>
          <w:highlight w:val="cyan"/>
        </w:rPr>
      </w:pPr>
    </w:p>
    <w:p w14:paraId="0032A168" w14:textId="11BDC0CE" w:rsidR="0041749C" w:rsidRPr="00D31156" w:rsidRDefault="00352287" w:rsidP="00D31156">
      <w:pPr>
        <w:rPr>
          <w:b/>
          <w:bCs/>
          <w:color w:val="000000" w:themeColor="text1"/>
        </w:rPr>
      </w:pPr>
      <w:r w:rsidRPr="00D31156">
        <w:rPr>
          <w:b/>
          <w:bCs/>
          <w:color w:val="000000" w:themeColor="text1"/>
          <w:highlight w:val="cyan"/>
        </w:rPr>
        <w:t xml:space="preserve">Final paper </w:t>
      </w:r>
      <w:r w:rsidR="00D31156">
        <w:rPr>
          <w:b/>
          <w:bCs/>
          <w:color w:val="000000" w:themeColor="text1"/>
          <w:highlight w:val="cyan"/>
        </w:rPr>
        <w:t xml:space="preserve">&amp; review memo </w:t>
      </w:r>
      <w:r w:rsidRPr="00D31156">
        <w:rPr>
          <w:b/>
          <w:bCs/>
          <w:color w:val="000000" w:themeColor="text1"/>
          <w:highlight w:val="cyan"/>
        </w:rPr>
        <w:t xml:space="preserve">due at noon on </w:t>
      </w:r>
      <w:r w:rsidR="00D31156" w:rsidRPr="00D31156">
        <w:rPr>
          <w:b/>
          <w:bCs/>
          <w:color w:val="000000" w:themeColor="text1"/>
          <w:highlight w:val="cyan"/>
        </w:rPr>
        <w:t>Monday, November 20</w:t>
      </w:r>
    </w:p>
    <w:sectPr w:rsidR="0041749C" w:rsidRPr="00D31156" w:rsidSect="00152DB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AFF2E" w14:textId="77777777" w:rsidR="0067717B" w:rsidRDefault="0067717B" w:rsidP="00352287">
      <w:r>
        <w:separator/>
      </w:r>
    </w:p>
  </w:endnote>
  <w:endnote w:type="continuationSeparator" w:id="0">
    <w:p w14:paraId="5A5F42DF" w14:textId="77777777" w:rsidR="0067717B" w:rsidRDefault="0067717B" w:rsidP="0035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7CDCA" w14:textId="77777777" w:rsidR="0067717B" w:rsidRDefault="0067717B" w:rsidP="00352287">
      <w:r>
        <w:separator/>
      </w:r>
    </w:p>
  </w:footnote>
  <w:footnote w:type="continuationSeparator" w:id="0">
    <w:p w14:paraId="53EB3E65" w14:textId="77777777" w:rsidR="0067717B" w:rsidRDefault="0067717B" w:rsidP="00352287">
      <w:r>
        <w:continuationSeparator/>
      </w:r>
    </w:p>
  </w:footnote>
  <w:footnote w:id="1">
    <w:p w14:paraId="0F81B656" w14:textId="77777777" w:rsidR="00352287" w:rsidRPr="000B4ED1" w:rsidRDefault="00352287" w:rsidP="00352287">
      <w:pPr>
        <w:pStyle w:val="FootnoteText"/>
        <w:rPr>
          <w:rFonts w:asciiTheme="minorHAnsi" w:hAnsiTheme="minorHAnsi"/>
        </w:rPr>
      </w:pPr>
      <w:r w:rsidRPr="000B4ED1">
        <w:rPr>
          <w:rStyle w:val="FootnoteReference"/>
          <w:rFonts w:asciiTheme="minorHAnsi" w:hAnsiTheme="minorHAnsi"/>
        </w:rPr>
        <w:footnoteRef/>
      </w:r>
      <w:r w:rsidRPr="000B4ED1">
        <w:rPr>
          <w:rFonts w:asciiTheme="minorHAnsi" w:hAnsiTheme="minorHAnsi"/>
        </w:rPr>
        <w:t xml:space="preserve"> Murphy’s Law = whatever can go wrong, will go wrong</w:t>
      </w:r>
    </w:p>
  </w:footnote>
  <w:footnote w:id="2">
    <w:p w14:paraId="7E3CBA56" w14:textId="77777777" w:rsidR="00352287" w:rsidRDefault="00352287" w:rsidP="00352287">
      <w:pPr>
        <w:pStyle w:val="FootnoteText"/>
      </w:pPr>
      <w:r>
        <w:rPr>
          <w:rStyle w:val="FootnoteReference"/>
        </w:rPr>
        <w:footnoteRef/>
      </w:r>
      <w:r>
        <w:t xml:space="preserve"> </w:t>
      </w:r>
      <w:r w:rsidRPr="007A3106">
        <w:rPr>
          <w:rFonts w:asciiTheme="minorHAnsi" w:hAnsiTheme="minorHAnsi" w:cstheme="minorHAnsi"/>
        </w:rPr>
        <w:t>Thank you to Dr. Nicole Gonzalez Van Cleve at Brown University and Dr. Simon Weffer at Northern Illinois Univ for this addition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D570D"/>
    <w:multiLevelType w:val="hybridMultilevel"/>
    <w:tmpl w:val="0742BCB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03B3D"/>
    <w:multiLevelType w:val="hybridMultilevel"/>
    <w:tmpl w:val="9E280AD6"/>
    <w:lvl w:ilvl="0" w:tplc="F8A2288A">
      <w:start w:val="1"/>
      <w:numFmt w:val="decimal"/>
      <w:lvlText w:val="%1."/>
      <w:lvlJc w:val="left"/>
      <w:pPr>
        <w:ind w:left="720" w:hanging="360"/>
      </w:pPr>
      <w:rPr>
        <w:rFonts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5A4FD1"/>
    <w:multiLevelType w:val="hybridMultilevel"/>
    <w:tmpl w:val="CE844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F4A1E"/>
    <w:multiLevelType w:val="hybridMultilevel"/>
    <w:tmpl w:val="F2A43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D307C2"/>
    <w:multiLevelType w:val="hybridMultilevel"/>
    <w:tmpl w:val="6F1A9E42"/>
    <w:lvl w:ilvl="0" w:tplc="BE0ECD4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246EF"/>
    <w:multiLevelType w:val="hybridMultilevel"/>
    <w:tmpl w:val="D466F508"/>
    <w:lvl w:ilvl="0" w:tplc="FBC2E8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5654F86"/>
    <w:multiLevelType w:val="hybridMultilevel"/>
    <w:tmpl w:val="7D7447F8"/>
    <w:lvl w:ilvl="0" w:tplc="447E041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695FAB"/>
    <w:multiLevelType w:val="hybridMultilevel"/>
    <w:tmpl w:val="F51AA6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D855EA"/>
    <w:multiLevelType w:val="hybridMultilevel"/>
    <w:tmpl w:val="AAFE4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FD4252"/>
    <w:multiLevelType w:val="hybridMultilevel"/>
    <w:tmpl w:val="3EEE8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3A6CDF"/>
    <w:multiLevelType w:val="hybridMultilevel"/>
    <w:tmpl w:val="0D76A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935395"/>
    <w:multiLevelType w:val="hybridMultilevel"/>
    <w:tmpl w:val="6F1A9E42"/>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5E1311F"/>
    <w:multiLevelType w:val="multilevel"/>
    <w:tmpl w:val="4B686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9F6E33"/>
    <w:multiLevelType w:val="hybridMultilevel"/>
    <w:tmpl w:val="9AD67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2C65AF"/>
    <w:multiLevelType w:val="hybridMultilevel"/>
    <w:tmpl w:val="6308BB98"/>
    <w:lvl w:ilvl="0" w:tplc="4D1243A0">
      <w:start w:val="1"/>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3C3403"/>
    <w:multiLevelType w:val="hybridMultilevel"/>
    <w:tmpl w:val="EE561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EA7EDD"/>
    <w:multiLevelType w:val="hybridMultilevel"/>
    <w:tmpl w:val="85B04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993D04"/>
    <w:multiLevelType w:val="hybridMultilevel"/>
    <w:tmpl w:val="DDD6F630"/>
    <w:lvl w:ilvl="0" w:tplc="FFFFFFFF">
      <w:start w:val="1"/>
      <w:numFmt w:val="decimal"/>
      <w:lvlText w:val="%1."/>
      <w:lvlJc w:val="left"/>
      <w:pPr>
        <w:ind w:left="720" w:hanging="360"/>
      </w:pPr>
      <w:rPr>
        <w:rFonts w:hint="default"/>
        <w:color w:val="2222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25E2D9B"/>
    <w:multiLevelType w:val="hybridMultilevel"/>
    <w:tmpl w:val="9558E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6D540C"/>
    <w:multiLevelType w:val="hybridMultilevel"/>
    <w:tmpl w:val="2CD8B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2B6FD2"/>
    <w:multiLevelType w:val="hybridMultilevel"/>
    <w:tmpl w:val="DDD6F630"/>
    <w:lvl w:ilvl="0" w:tplc="4D1243A0">
      <w:start w:val="1"/>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712030"/>
    <w:multiLevelType w:val="hybridMultilevel"/>
    <w:tmpl w:val="6F1A9E42"/>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C585C55"/>
    <w:multiLevelType w:val="hybridMultilevel"/>
    <w:tmpl w:val="DEF4E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6C7973"/>
    <w:multiLevelType w:val="hybridMultilevel"/>
    <w:tmpl w:val="6F1A9E42"/>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E931BCF"/>
    <w:multiLevelType w:val="hybridMultilevel"/>
    <w:tmpl w:val="E44E1358"/>
    <w:lvl w:ilvl="0" w:tplc="8D2C47DE">
      <w:start w:val="1"/>
      <w:numFmt w:val="decimal"/>
      <w:lvlText w:val="%1."/>
      <w:lvlJc w:val="left"/>
      <w:pPr>
        <w:ind w:left="720" w:hanging="360"/>
      </w:pPr>
      <w:rPr>
        <w:rFonts w:hint="default"/>
        <w:b w:val="0"/>
        <w:bCs w:val="0"/>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3667055">
    <w:abstractNumId w:val="12"/>
  </w:num>
  <w:num w:numId="2" w16cid:durableId="962032056">
    <w:abstractNumId w:val="19"/>
  </w:num>
  <w:num w:numId="3" w16cid:durableId="660734922">
    <w:abstractNumId w:val="18"/>
  </w:num>
  <w:num w:numId="4" w16cid:durableId="821654757">
    <w:abstractNumId w:val="10"/>
  </w:num>
  <w:num w:numId="5" w16cid:durableId="1174102460">
    <w:abstractNumId w:val="5"/>
  </w:num>
  <w:num w:numId="6" w16cid:durableId="883295035">
    <w:abstractNumId w:val="0"/>
  </w:num>
  <w:num w:numId="7" w16cid:durableId="1097679966">
    <w:abstractNumId w:val="22"/>
  </w:num>
  <w:num w:numId="8" w16cid:durableId="1675261573">
    <w:abstractNumId w:val="7"/>
  </w:num>
  <w:num w:numId="9" w16cid:durableId="1850370196">
    <w:abstractNumId w:val="16"/>
  </w:num>
  <w:num w:numId="10" w16cid:durableId="1654866571">
    <w:abstractNumId w:val="3"/>
  </w:num>
  <w:num w:numId="11" w16cid:durableId="1987195898">
    <w:abstractNumId w:val="6"/>
  </w:num>
  <w:num w:numId="12" w16cid:durableId="472646443">
    <w:abstractNumId w:val="20"/>
  </w:num>
  <w:num w:numId="13" w16cid:durableId="1171916574">
    <w:abstractNumId w:val="13"/>
  </w:num>
  <w:num w:numId="14" w16cid:durableId="2140292882">
    <w:abstractNumId w:val="17"/>
  </w:num>
  <w:num w:numId="15" w16cid:durableId="1759905442">
    <w:abstractNumId w:val="9"/>
  </w:num>
  <w:num w:numId="16" w16cid:durableId="226914243">
    <w:abstractNumId w:val="2"/>
  </w:num>
  <w:num w:numId="17" w16cid:durableId="1087579661">
    <w:abstractNumId w:val="1"/>
  </w:num>
  <w:num w:numId="18" w16cid:durableId="949045734">
    <w:abstractNumId w:val="14"/>
  </w:num>
  <w:num w:numId="19" w16cid:durableId="1487940622">
    <w:abstractNumId w:val="4"/>
  </w:num>
  <w:num w:numId="20" w16cid:durableId="993336173">
    <w:abstractNumId w:val="11"/>
  </w:num>
  <w:num w:numId="21" w16cid:durableId="280383361">
    <w:abstractNumId w:val="23"/>
  </w:num>
  <w:num w:numId="22" w16cid:durableId="1215003231">
    <w:abstractNumId w:val="8"/>
  </w:num>
  <w:num w:numId="23" w16cid:durableId="1519271110">
    <w:abstractNumId w:val="24"/>
  </w:num>
  <w:num w:numId="24" w16cid:durableId="2091271794">
    <w:abstractNumId w:val="21"/>
  </w:num>
  <w:num w:numId="25" w16cid:durableId="5896991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EFF"/>
    <w:rsid w:val="000C575F"/>
    <w:rsid w:val="00152DB6"/>
    <w:rsid w:val="00196EFF"/>
    <w:rsid w:val="00352287"/>
    <w:rsid w:val="0041749C"/>
    <w:rsid w:val="00565E31"/>
    <w:rsid w:val="00670E21"/>
    <w:rsid w:val="0067717B"/>
    <w:rsid w:val="006807EC"/>
    <w:rsid w:val="008206FE"/>
    <w:rsid w:val="008B3BAB"/>
    <w:rsid w:val="008F226D"/>
    <w:rsid w:val="00BB009C"/>
    <w:rsid w:val="00D31156"/>
    <w:rsid w:val="00E75F29"/>
    <w:rsid w:val="00FA4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7A29D"/>
  <w15:chartTrackingRefBased/>
  <w15:docId w15:val="{FC5014BE-7C9C-7346-9112-F25B41A45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EFF"/>
    <w:rPr>
      <w:rFonts w:ascii="Times New Roman" w:eastAsia="Times New Roman" w:hAnsi="Times New Roman" w:cs="Times New Roman"/>
    </w:rPr>
  </w:style>
  <w:style w:type="paragraph" w:styleId="Heading2">
    <w:name w:val="heading 2"/>
    <w:basedOn w:val="Normal"/>
    <w:link w:val="Heading2Char"/>
    <w:uiPriority w:val="9"/>
    <w:qFormat/>
    <w:rsid w:val="00196EFF"/>
    <w:pPr>
      <w:spacing w:before="100" w:beforeAutospacing="1" w:after="100" w:afterAutospacing="1"/>
      <w:outlineLvl w:val="1"/>
    </w:pPr>
    <w:rPr>
      <w:b/>
      <w:bCs/>
      <w:sz w:val="36"/>
      <w:szCs w:val="36"/>
    </w:rPr>
  </w:style>
  <w:style w:type="paragraph" w:styleId="Heading5">
    <w:name w:val="heading 5"/>
    <w:basedOn w:val="Normal"/>
    <w:next w:val="Normal"/>
    <w:link w:val="Heading5Char"/>
    <w:uiPriority w:val="9"/>
    <w:semiHidden/>
    <w:unhideWhenUsed/>
    <w:qFormat/>
    <w:rsid w:val="00196EFF"/>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6EFF"/>
    <w:rPr>
      <w:color w:val="0563C1" w:themeColor="hyperlink"/>
      <w:u w:val="single"/>
    </w:rPr>
  </w:style>
  <w:style w:type="character" w:styleId="UnresolvedMention">
    <w:name w:val="Unresolved Mention"/>
    <w:basedOn w:val="DefaultParagraphFont"/>
    <w:uiPriority w:val="99"/>
    <w:semiHidden/>
    <w:unhideWhenUsed/>
    <w:rsid w:val="00196EFF"/>
    <w:rPr>
      <w:color w:val="605E5C"/>
      <w:shd w:val="clear" w:color="auto" w:fill="E1DFDD"/>
    </w:rPr>
  </w:style>
  <w:style w:type="paragraph" w:styleId="NormalWeb">
    <w:name w:val="Normal (Web)"/>
    <w:basedOn w:val="Normal"/>
    <w:uiPriority w:val="99"/>
    <w:unhideWhenUsed/>
    <w:rsid w:val="00196EFF"/>
    <w:pPr>
      <w:spacing w:before="100" w:beforeAutospacing="1" w:after="100" w:afterAutospacing="1"/>
    </w:pPr>
  </w:style>
  <w:style w:type="character" w:customStyle="1" w:styleId="Heading2Char">
    <w:name w:val="Heading 2 Char"/>
    <w:basedOn w:val="DefaultParagraphFont"/>
    <w:link w:val="Heading2"/>
    <w:uiPriority w:val="9"/>
    <w:rsid w:val="00196EFF"/>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semiHidden/>
    <w:rsid w:val="00196EFF"/>
    <w:rPr>
      <w:rFonts w:asciiTheme="majorHAnsi" w:eastAsiaTheme="majorEastAsia" w:hAnsiTheme="majorHAnsi" w:cstheme="majorBidi"/>
      <w:color w:val="2F5496" w:themeColor="accent1" w:themeShade="BF"/>
    </w:rPr>
  </w:style>
  <w:style w:type="paragraph" w:styleId="ListParagraph">
    <w:name w:val="List Paragraph"/>
    <w:basedOn w:val="Normal"/>
    <w:uiPriority w:val="34"/>
    <w:qFormat/>
    <w:rsid w:val="00352287"/>
    <w:pPr>
      <w:ind w:left="720"/>
      <w:contextualSpacing/>
    </w:pPr>
  </w:style>
  <w:style w:type="paragraph" w:styleId="FootnoteText">
    <w:name w:val="footnote text"/>
    <w:basedOn w:val="Normal"/>
    <w:link w:val="FootnoteTextChar"/>
    <w:uiPriority w:val="99"/>
    <w:semiHidden/>
    <w:unhideWhenUsed/>
    <w:rsid w:val="00352287"/>
    <w:rPr>
      <w:sz w:val="20"/>
      <w:szCs w:val="20"/>
    </w:rPr>
  </w:style>
  <w:style w:type="character" w:customStyle="1" w:styleId="FootnoteTextChar">
    <w:name w:val="Footnote Text Char"/>
    <w:basedOn w:val="DefaultParagraphFont"/>
    <w:link w:val="FootnoteText"/>
    <w:uiPriority w:val="99"/>
    <w:semiHidden/>
    <w:rsid w:val="0035228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52287"/>
    <w:rPr>
      <w:vertAlign w:val="superscript"/>
    </w:rPr>
  </w:style>
  <w:style w:type="character" w:styleId="CommentReference">
    <w:name w:val="annotation reference"/>
    <w:basedOn w:val="DefaultParagraphFont"/>
    <w:uiPriority w:val="99"/>
    <w:semiHidden/>
    <w:unhideWhenUsed/>
    <w:rsid w:val="000C575F"/>
    <w:rPr>
      <w:sz w:val="16"/>
      <w:szCs w:val="16"/>
    </w:rPr>
  </w:style>
  <w:style w:type="paragraph" w:styleId="CommentText">
    <w:name w:val="annotation text"/>
    <w:basedOn w:val="Normal"/>
    <w:link w:val="CommentTextChar"/>
    <w:uiPriority w:val="99"/>
    <w:semiHidden/>
    <w:unhideWhenUsed/>
    <w:rsid w:val="000C575F"/>
    <w:rPr>
      <w:sz w:val="20"/>
      <w:szCs w:val="20"/>
    </w:rPr>
  </w:style>
  <w:style w:type="character" w:customStyle="1" w:styleId="CommentTextChar">
    <w:name w:val="Comment Text Char"/>
    <w:basedOn w:val="DefaultParagraphFont"/>
    <w:link w:val="CommentText"/>
    <w:uiPriority w:val="99"/>
    <w:semiHidden/>
    <w:rsid w:val="000C575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C575F"/>
    <w:rPr>
      <w:b/>
      <w:bCs/>
    </w:rPr>
  </w:style>
  <w:style w:type="character" w:customStyle="1" w:styleId="CommentSubjectChar">
    <w:name w:val="Comment Subject Char"/>
    <w:basedOn w:val="CommentTextChar"/>
    <w:link w:val="CommentSubject"/>
    <w:uiPriority w:val="99"/>
    <w:semiHidden/>
    <w:rsid w:val="000C575F"/>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D311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35402">
      <w:bodyDiv w:val="1"/>
      <w:marLeft w:val="0"/>
      <w:marRight w:val="0"/>
      <w:marTop w:val="0"/>
      <w:marBottom w:val="0"/>
      <w:divBdr>
        <w:top w:val="none" w:sz="0" w:space="0" w:color="auto"/>
        <w:left w:val="none" w:sz="0" w:space="0" w:color="auto"/>
        <w:bottom w:val="none" w:sz="0" w:space="0" w:color="auto"/>
        <w:right w:val="none" w:sz="0" w:space="0" w:color="auto"/>
      </w:divBdr>
    </w:div>
    <w:div w:id="194780281">
      <w:bodyDiv w:val="1"/>
      <w:marLeft w:val="0"/>
      <w:marRight w:val="0"/>
      <w:marTop w:val="0"/>
      <w:marBottom w:val="0"/>
      <w:divBdr>
        <w:top w:val="none" w:sz="0" w:space="0" w:color="auto"/>
        <w:left w:val="none" w:sz="0" w:space="0" w:color="auto"/>
        <w:bottom w:val="none" w:sz="0" w:space="0" w:color="auto"/>
        <w:right w:val="none" w:sz="0" w:space="0" w:color="auto"/>
      </w:divBdr>
    </w:div>
    <w:div w:id="271521535">
      <w:bodyDiv w:val="1"/>
      <w:marLeft w:val="0"/>
      <w:marRight w:val="0"/>
      <w:marTop w:val="0"/>
      <w:marBottom w:val="0"/>
      <w:divBdr>
        <w:top w:val="none" w:sz="0" w:space="0" w:color="auto"/>
        <w:left w:val="none" w:sz="0" w:space="0" w:color="auto"/>
        <w:bottom w:val="none" w:sz="0" w:space="0" w:color="auto"/>
        <w:right w:val="none" w:sz="0" w:space="0" w:color="auto"/>
      </w:divBdr>
    </w:div>
    <w:div w:id="299769609">
      <w:bodyDiv w:val="1"/>
      <w:marLeft w:val="0"/>
      <w:marRight w:val="0"/>
      <w:marTop w:val="0"/>
      <w:marBottom w:val="0"/>
      <w:divBdr>
        <w:top w:val="none" w:sz="0" w:space="0" w:color="auto"/>
        <w:left w:val="none" w:sz="0" w:space="0" w:color="auto"/>
        <w:bottom w:val="none" w:sz="0" w:space="0" w:color="auto"/>
        <w:right w:val="none" w:sz="0" w:space="0" w:color="auto"/>
      </w:divBdr>
    </w:div>
    <w:div w:id="415056452">
      <w:bodyDiv w:val="1"/>
      <w:marLeft w:val="0"/>
      <w:marRight w:val="0"/>
      <w:marTop w:val="0"/>
      <w:marBottom w:val="0"/>
      <w:divBdr>
        <w:top w:val="none" w:sz="0" w:space="0" w:color="auto"/>
        <w:left w:val="none" w:sz="0" w:space="0" w:color="auto"/>
        <w:bottom w:val="none" w:sz="0" w:space="0" w:color="auto"/>
        <w:right w:val="none" w:sz="0" w:space="0" w:color="auto"/>
      </w:divBdr>
    </w:div>
    <w:div w:id="598491364">
      <w:bodyDiv w:val="1"/>
      <w:marLeft w:val="0"/>
      <w:marRight w:val="0"/>
      <w:marTop w:val="0"/>
      <w:marBottom w:val="0"/>
      <w:divBdr>
        <w:top w:val="none" w:sz="0" w:space="0" w:color="auto"/>
        <w:left w:val="none" w:sz="0" w:space="0" w:color="auto"/>
        <w:bottom w:val="none" w:sz="0" w:space="0" w:color="auto"/>
        <w:right w:val="none" w:sz="0" w:space="0" w:color="auto"/>
      </w:divBdr>
      <w:divsChild>
        <w:div w:id="375667777">
          <w:marLeft w:val="0"/>
          <w:marRight w:val="0"/>
          <w:marTop w:val="0"/>
          <w:marBottom w:val="150"/>
          <w:divBdr>
            <w:top w:val="none" w:sz="0" w:space="0" w:color="auto"/>
            <w:left w:val="none" w:sz="0" w:space="0" w:color="auto"/>
            <w:bottom w:val="none" w:sz="0" w:space="0" w:color="auto"/>
            <w:right w:val="none" w:sz="0" w:space="0" w:color="auto"/>
          </w:divBdr>
        </w:div>
      </w:divsChild>
    </w:div>
    <w:div w:id="645013378">
      <w:bodyDiv w:val="1"/>
      <w:marLeft w:val="0"/>
      <w:marRight w:val="0"/>
      <w:marTop w:val="0"/>
      <w:marBottom w:val="0"/>
      <w:divBdr>
        <w:top w:val="none" w:sz="0" w:space="0" w:color="auto"/>
        <w:left w:val="none" w:sz="0" w:space="0" w:color="auto"/>
        <w:bottom w:val="none" w:sz="0" w:space="0" w:color="auto"/>
        <w:right w:val="none" w:sz="0" w:space="0" w:color="auto"/>
      </w:divBdr>
      <w:divsChild>
        <w:div w:id="555163317">
          <w:marLeft w:val="0"/>
          <w:marRight w:val="0"/>
          <w:marTop w:val="0"/>
          <w:marBottom w:val="0"/>
          <w:divBdr>
            <w:top w:val="none" w:sz="0" w:space="0" w:color="auto"/>
            <w:left w:val="none" w:sz="0" w:space="0" w:color="auto"/>
            <w:bottom w:val="none" w:sz="0" w:space="0" w:color="auto"/>
            <w:right w:val="none" w:sz="0" w:space="0" w:color="auto"/>
          </w:divBdr>
          <w:divsChild>
            <w:div w:id="13306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920311">
      <w:bodyDiv w:val="1"/>
      <w:marLeft w:val="0"/>
      <w:marRight w:val="0"/>
      <w:marTop w:val="0"/>
      <w:marBottom w:val="0"/>
      <w:divBdr>
        <w:top w:val="none" w:sz="0" w:space="0" w:color="auto"/>
        <w:left w:val="none" w:sz="0" w:space="0" w:color="auto"/>
        <w:bottom w:val="none" w:sz="0" w:space="0" w:color="auto"/>
        <w:right w:val="none" w:sz="0" w:space="0" w:color="auto"/>
      </w:divBdr>
    </w:div>
    <w:div w:id="777870388">
      <w:bodyDiv w:val="1"/>
      <w:marLeft w:val="0"/>
      <w:marRight w:val="0"/>
      <w:marTop w:val="0"/>
      <w:marBottom w:val="0"/>
      <w:divBdr>
        <w:top w:val="none" w:sz="0" w:space="0" w:color="auto"/>
        <w:left w:val="none" w:sz="0" w:space="0" w:color="auto"/>
        <w:bottom w:val="none" w:sz="0" w:space="0" w:color="auto"/>
        <w:right w:val="none" w:sz="0" w:space="0" w:color="auto"/>
      </w:divBdr>
      <w:divsChild>
        <w:div w:id="1600067950">
          <w:marLeft w:val="0"/>
          <w:marRight w:val="0"/>
          <w:marTop w:val="0"/>
          <w:marBottom w:val="0"/>
          <w:divBdr>
            <w:top w:val="none" w:sz="0" w:space="0" w:color="auto"/>
            <w:left w:val="none" w:sz="0" w:space="0" w:color="auto"/>
            <w:bottom w:val="none" w:sz="0" w:space="0" w:color="auto"/>
            <w:right w:val="none" w:sz="0" w:space="0" w:color="auto"/>
          </w:divBdr>
          <w:divsChild>
            <w:div w:id="1589852490">
              <w:marLeft w:val="0"/>
              <w:marRight w:val="0"/>
              <w:marTop w:val="0"/>
              <w:marBottom w:val="0"/>
              <w:divBdr>
                <w:top w:val="none" w:sz="0" w:space="0" w:color="auto"/>
                <w:left w:val="none" w:sz="0" w:space="0" w:color="auto"/>
                <w:bottom w:val="none" w:sz="0" w:space="0" w:color="auto"/>
                <w:right w:val="none" w:sz="0" w:space="0" w:color="auto"/>
              </w:divBdr>
              <w:divsChild>
                <w:div w:id="147456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344209">
      <w:bodyDiv w:val="1"/>
      <w:marLeft w:val="0"/>
      <w:marRight w:val="0"/>
      <w:marTop w:val="0"/>
      <w:marBottom w:val="0"/>
      <w:divBdr>
        <w:top w:val="none" w:sz="0" w:space="0" w:color="auto"/>
        <w:left w:val="none" w:sz="0" w:space="0" w:color="auto"/>
        <w:bottom w:val="none" w:sz="0" w:space="0" w:color="auto"/>
        <w:right w:val="none" w:sz="0" w:space="0" w:color="auto"/>
      </w:divBdr>
    </w:div>
    <w:div w:id="942952803">
      <w:bodyDiv w:val="1"/>
      <w:marLeft w:val="0"/>
      <w:marRight w:val="0"/>
      <w:marTop w:val="0"/>
      <w:marBottom w:val="0"/>
      <w:divBdr>
        <w:top w:val="none" w:sz="0" w:space="0" w:color="auto"/>
        <w:left w:val="none" w:sz="0" w:space="0" w:color="auto"/>
        <w:bottom w:val="none" w:sz="0" w:space="0" w:color="auto"/>
        <w:right w:val="none" w:sz="0" w:space="0" w:color="auto"/>
      </w:divBdr>
      <w:divsChild>
        <w:div w:id="442581698">
          <w:marLeft w:val="0"/>
          <w:marRight w:val="0"/>
          <w:marTop w:val="0"/>
          <w:marBottom w:val="0"/>
          <w:divBdr>
            <w:top w:val="none" w:sz="0" w:space="0" w:color="auto"/>
            <w:left w:val="none" w:sz="0" w:space="0" w:color="auto"/>
            <w:bottom w:val="none" w:sz="0" w:space="0" w:color="auto"/>
            <w:right w:val="none" w:sz="0" w:space="0" w:color="auto"/>
          </w:divBdr>
          <w:divsChild>
            <w:div w:id="147313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797951">
      <w:bodyDiv w:val="1"/>
      <w:marLeft w:val="0"/>
      <w:marRight w:val="0"/>
      <w:marTop w:val="0"/>
      <w:marBottom w:val="0"/>
      <w:divBdr>
        <w:top w:val="none" w:sz="0" w:space="0" w:color="auto"/>
        <w:left w:val="none" w:sz="0" w:space="0" w:color="auto"/>
        <w:bottom w:val="none" w:sz="0" w:space="0" w:color="auto"/>
        <w:right w:val="none" w:sz="0" w:space="0" w:color="auto"/>
      </w:divBdr>
    </w:div>
    <w:div w:id="1071850118">
      <w:bodyDiv w:val="1"/>
      <w:marLeft w:val="0"/>
      <w:marRight w:val="0"/>
      <w:marTop w:val="0"/>
      <w:marBottom w:val="0"/>
      <w:divBdr>
        <w:top w:val="none" w:sz="0" w:space="0" w:color="auto"/>
        <w:left w:val="none" w:sz="0" w:space="0" w:color="auto"/>
        <w:bottom w:val="none" w:sz="0" w:space="0" w:color="auto"/>
        <w:right w:val="none" w:sz="0" w:space="0" w:color="auto"/>
      </w:divBdr>
      <w:divsChild>
        <w:div w:id="1288007883">
          <w:marLeft w:val="0"/>
          <w:marRight w:val="0"/>
          <w:marTop w:val="0"/>
          <w:marBottom w:val="150"/>
          <w:divBdr>
            <w:top w:val="none" w:sz="0" w:space="0" w:color="auto"/>
            <w:left w:val="none" w:sz="0" w:space="0" w:color="auto"/>
            <w:bottom w:val="none" w:sz="0" w:space="0" w:color="auto"/>
            <w:right w:val="none" w:sz="0" w:space="0" w:color="auto"/>
          </w:divBdr>
        </w:div>
      </w:divsChild>
    </w:div>
    <w:div w:id="1207719980">
      <w:bodyDiv w:val="1"/>
      <w:marLeft w:val="0"/>
      <w:marRight w:val="0"/>
      <w:marTop w:val="0"/>
      <w:marBottom w:val="0"/>
      <w:divBdr>
        <w:top w:val="none" w:sz="0" w:space="0" w:color="auto"/>
        <w:left w:val="none" w:sz="0" w:space="0" w:color="auto"/>
        <w:bottom w:val="none" w:sz="0" w:space="0" w:color="auto"/>
        <w:right w:val="none" w:sz="0" w:space="0" w:color="auto"/>
      </w:divBdr>
    </w:div>
    <w:div w:id="1257976995">
      <w:bodyDiv w:val="1"/>
      <w:marLeft w:val="0"/>
      <w:marRight w:val="0"/>
      <w:marTop w:val="0"/>
      <w:marBottom w:val="0"/>
      <w:divBdr>
        <w:top w:val="none" w:sz="0" w:space="0" w:color="auto"/>
        <w:left w:val="none" w:sz="0" w:space="0" w:color="auto"/>
        <w:bottom w:val="none" w:sz="0" w:space="0" w:color="auto"/>
        <w:right w:val="none" w:sz="0" w:space="0" w:color="auto"/>
      </w:divBdr>
    </w:div>
    <w:div w:id="1331757467">
      <w:bodyDiv w:val="1"/>
      <w:marLeft w:val="0"/>
      <w:marRight w:val="0"/>
      <w:marTop w:val="0"/>
      <w:marBottom w:val="0"/>
      <w:divBdr>
        <w:top w:val="none" w:sz="0" w:space="0" w:color="auto"/>
        <w:left w:val="none" w:sz="0" w:space="0" w:color="auto"/>
        <w:bottom w:val="none" w:sz="0" w:space="0" w:color="auto"/>
        <w:right w:val="none" w:sz="0" w:space="0" w:color="auto"/>
      </w:divBdr>
    </w:div>
    <w:div w:id="1377194596">
      <w:bodyDiv w:val="1"/>
      <w:marLeft w:val="0"/>
      <w:marRight w:val="0"/>
      <w:marTop w:val="0"/>
      <w:marBottom w:val="0"/>
      <w:divBdr>
        <w:top w:val="none" w:sz="0" w:space="0" w:color="auto"/>
        <w:left w:val="none" w:sz="0" w:space="0" w:color="auto"/>
        <w:bottom w:val="none" w:sz="0" w:space="0" w:color="auto"/>
        <w:right w:val="none" w:sz="0" w:space="0" w:color="auto"/>
      </w:divBdr>
    </w:div>
    <w:div w:id="1420952483">
      <w:bodyDiv w:val="1"/>
      <w:marLeft w:val="0"/>
      <w:marRight w:val="0"/>
      <w:marTop w:val="0"/>
      <w:marBottom w:val="0"/>
      <w:divBdr>
        <w:top w:val="none" w:sz="0" w:space="0" w:color="auto"/>
        <w:left w:val="none" w:sz="0" w:space="0" w:color="auto"/>
        <w:bottom w:val="none" w:sz="0" w:space="0" w:color="auto"/>
        <w:right w:val="none" w:sz="0" w:space="0" w:color="auto"/>
      </w:divBdr>
    </w:div>
    <w:div w:id="1446583248">
      <w:bodyDiv w:val="1"/>
      <w:marLeft w:val="0"/>
      <w:marRight w:val="0"/>
      <w:marTop w:val="0"/>
      <w:marBottom w:val="0"/>
      <w:divBdr>
        <w:top w:val="none" w:sz="0" w:space="0" w:color="auto"/>
        <w:left w:val="none" w:sz="0" w:space="0" w:color="auto"/>
        <w:bottom w:val="none" w:sz="0" w:space="0" w:color="auto"/>
        <w:right w:val="none" w:sz="0" w:space="0" w:color="auto"/>
      </w:divBdr>
    </w:div>
    <w:div w:id="1463765945">
      <w:bodyDiv w:val="1"/>
      <w:marLeft w:val="0"/>
      <w:marRight w:val="0"/>
      <w:marTop w:val="0"/>
      <w:marBottom w:val="0"/>
      <w:divBdr>
        <w:top w:val="none" w:sz="0" w:space="0" w:color="auto"/>
        <w:left w:val="none" w:sz="0" w:space="0" w:color="auto"/>
        <w:bottom w:val="none" w:sz="0" w:space="0" w:color="auto"/>
        <w:right w:val="none" w:sz="0" w:space="0" w:color="auto"/>
      </w:divBdr>
    </w:div>
    <w:div w:id="1472865587">
      <w:bodyDiv w:val="1"/>
      <w:marLeft w:val="0"/>
      <w:marRight w:val="0"/>
      <w:marTop w:val="0"/>
      <w:marBottom w:val="0"/>
      <w:divBdr>
        <w:top w:val="none" w:sz="0" w:space="0" w:color="auto"/>
        <w:left w:val="none" w:sz="0" w:space="0" w:color="auto"/>
        <w:bottom w:val="none" w:sz="0" w:space="0" w:color="auto"/>
        <w:right w:val="none" w:sz="0" w:space="0" w:color="auto"/>
      </w:divBdr>
    </w:div>
    <w:div w:id="1669943631">
      <w:bodyDiv w:val="1"/>
      <w:marLeft w:val="0"/>
      <w:marRight w:val="0"/>
      <w:marTop w:val="0"/>
      <w:marBottom w:val="0"/>
      <w:divBdr>
        <w:top w:val="none" w:sz="0" w:space="0" w:color="auto"/>
        <w:left w:val="none" w:sz="0" w:space="0" w:color="auto"/>
        <w:bottom w:val="none" w:sz="0" w:space="0" w:color="auto"/>
        <w:right w:val="none" w:sz="0" w:space="0" w:color="auto"/>
      </w:divBdr>
    </w:div>
    <w:div w:id="1849323269">
      <w:bodyDiv w:val="1"/>
      <w:marLeft w:val="0"/>
      <w:marRight w:val="0"/>
      <w:marTop w:val="0"/>
      <w:marBottom w:val="0"/>
      <w:divBdr>
        <w:top w:val="none" w:sz="0" w:space="0" w:color="auto"/>
        <w:left w:val="none" w:sz="0" w:space="0" w:color="auto"/>
        <w:bottom w:val="none" w:sz="0" w:space="0" w:color="auto"/>
        <w:right w:val="none" w:sz="0" w:space="0" w:color="auto"/>
      </w:divBdr>
      <w:divsChild>
        <w:div w:id="1950160233">
          <w:marLeft w:val="0"/>
          <w:marRight w:val="0"/>
          <w:marTop w:val="0"/>
          <w:marBottom w:val="0"/>
          <w:divBdr>
            <w:top w:val="none" w:sz="0" w:space="0" w:color="auto"/>
            <w:left w:val="none" w:sz="0" w:space="0" w:color="auto"/>
            <w:bottom w:val="none" w:sz="0" w:space="0" w:color="auto"/>
            <w:right w:val="none" w:sz="0" w:space="0" w:color="auto"/>
          </w:divBdr>
          <w:divsChild>
            <w:div w:id="510802187">
              <w:marLeft w:val="0"/>
              <w:marRight w:val="0"/>
              <w:marTop w:val="0"/>
              <w:marBottom w:val="0"/>
              <w:divBdr>
                <w:top w:val="none" w:sz="0" w:space="0" w:color="auto"/>
                <w:left w:val="none" w:sz="0" w:space="0" w:color="auto"/>
                <w:bottom w:val="none" w:sz="0" w:space="0" w:color="auto"/>
                <w:right w:val="none" w:sz="0" w:space="0" w:color="auto"/>
              </w:divBdr>
              <w:divsChild>
                <w:div w:id="26300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895132">
      <w:bodyDiv w:val="1"/>
      <w:marLeft w:val="0"/>
      <w:marRight w:val="0"/>
      <w:marTop w:val="0"/>
      <w:marBottom w:val="0"/>
      <w:divBdr>
        <w:top w:val="none" w:sz="0" w:space="0" w:color="auto"/>
        <w:left w:val="none" w:sz="0" w:space="0" w:color="auto"/>
        <w:bottom w:val="none" w:sz="0" w:space="0" w:color="auto"/>
        <w:right w:val="none" w:sz="0" w:space="0" w:color="auto"/>
      </w:divBdr>
    </w:div>
    <w:div w:id="1983578453">
      <w:bodyDiv w:val="1"/>
      <w:marLeft w:val="0"/>
      <w:marRight w:val="0"/>
      <w:marTop w:val="0"/>
      <w:marBottom w:val="0"/>
      <w:divBdr>
        <w:top w:val="none" w:sz="0" w:space="0" w:color="auto"/>
        <w:left w:val="none" w:sz="0" w:space="0" w:color="auto"/>
        <w:bottom w:val="none" w:sz="0" w:space="0" w:color="auto"/>
        <w:right w:val="none" w:sz="0" w:space="0" w:color="auto"/>
      </w:divBdr>
    </w:div>
    <w:div w:id="2065327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leton.edu/writing/plagiarism/" TargetMode="External"/><Relationship Id="rId13" Type="http://schemas.openxmlformats.org/officeDocument/2006/relationships/hyperlink" Target="https://doi.org/10.1057/dev.2010.95" TargetMode="External"/><Relationship Id="rId3" Type="http://schemas.openxmlformats.org/officeDocument/2006/relationships/settings" Target="settings.xml"/><Relationship Id="rId7" Type="http://schemas.openxmlformats.org/officeDocument/2006/relationships/hyperlink" Target="https://owl.purdue.edu/owl/research_and_citation/apa_style/apa_style_introduction.html" TargetMode="External"/><Relationship Id="rId12" Type="http://schemas.openxmlformats.org/officeDocument/2006/relationships/hyperlink" Target="https://www.actionaidusa.org/work/local-women-farmers-land-righ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women.org/en/how-we-work/intergovernmental-support/world-conferences-on-wome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apps.carleton.edu/healthpromotion/" TargetMode="External"/><Relationship Id="rId4" Type="http://schemas.openxmlformats.org/officeDocument/2006/relationships/webSettings" Target="webSettings.xml"/><Relationship Id="rId9" Type="http://schemas.openxmlformats.org/officeDocument/2006/relationships/hyperlink" Target="https://apps.carleton.edu/studenthealth/"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10</Pages>
  <Words>2926</Words>
  <Characters>16684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Summer Forester</dc:creator>
  <cp:keywords/>
  <dc:description/>
  <cp:lastModifiedBy>sforester</cp:lastModifiedBy>
  <cp:revision>4</cp:revision>
  <dcterms:created xsi:type="dcterms:W3CDTF">2023-09-05T19:22:00Z</dcterms:created>
  <dcterms:modified xsi:type="dcterms:W3CDTF">2023-09-10T15:04:00Z</dcterms:modified>
</cp:coreProperties>
</file>